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CB2525" w:rsidRPr="009A57DE" w:rsidRDefault="00483B08" w:rsidP="009A57DE">
      <w:pPr>
        <w:spacing w:line="240" w:lineRule="auto"/>
        <w:jc w:val="center"/>
        <w:rPr>
          <w:rFonts w:ascii="Times New Roman" w:eastAsia="Times New Roman" w:hAnsi="Times New Roman" w:cs="Times New Roman"/>
          <w:b/>
          <w:sz w:val="26"/>
          <w:szCs w:val="26"/>
        </w:rPr>
      </w:pPr>
      <w:r w:rsidRPr="009A57DE">
        <w:rPr>
          <w:rFonts w:ascii="Times New Roman" w:eastAsia="Times New Roman" w:hAnsi="Times New Roman" w:cs="Times New Roman"/>
          <w:b/>
          <w:sz w:val="26"/>
          <w:szCs w:val="26"/>
        </w:rPr>
        <w:t>Situs Judi Online Ilegal: Mengurai Implikasi Hukum dan Upaya Penegakan</w:t>
      </w:r>
    </w:p>
    <w:p w14:paraId="00000002" w14:textId="77777777" w:rsidR="00CB2525" w:rsidRPr="009A57DE" w:rsidRDefault="00CB2525" w:rsidP="009A57DE">
      <w:pPr>
        <w:spacing w:line="240" w:lineRule="auto"/>
        <w:jc w:val="center"/>
        <w:rPr>
          <w:rFonts w:ascii="Times New Roman" w:eastAsia="Times New Roman" w:hAnsi="Times New Roman" w:cs="Times New Roman"/>
          <w:b/>
          <w:sz w:val="16"/>
          <w:szCs w:val="16"/>
        </w:rPr>
      </w:pPr>
    </w:p>
    <w:p w14:paraId="00000003" w14:textId="4A96B18E" w:rsidR="00CB2525" w:rsidRPr="009A57DE" w:rsidRDefault="00483B08" w:rsidP="009A57DE">
      <w:pPr>
        <w:spacing w:line="240" w:lineRule="auto"/>
        <w:jc w:val="center"/>
        <w:rPr>
          <w:rFonts w:ascii="Times New Roman" w:eastAsia="Times New Roman" w:hAnsi="Times New Roman" w:cs="Times New Roman"/>
          <w:b/>
          <w:vertAlign w:val="superscript"/>
        </w:rPr>
      </w:pPr>
      <w:r w:rsidRPr="009A57DE">
        <w:rPr>
          <w:rFonts w:ascii="Times New Roman" w:eastAsia="Times New Roman" w:hAnsi="Times New Roman" w:cs="Times New Roman"/>
          <w:b/>
        </w:rPr>
        <w:t>Gema Mutiara Insani</w:t>
      </w:r>
      <w:r w:rsidR="009A57DE">
        <w:rPr>
          <w:rFonts w:ascii="Times New Roman" w:eastAsia="Times New Roman" w:hAnsi="Times New Roman" w:cs="Times New Roman"/>
          <w:b/>
          <w:vertAlign w:val="superscript"/>
        </w:rPr>
        <w:t>1</w:t>
      </w:r>
      <w:r w:rsidRPr="009A57DE">
        <w:rPr>
          <w:rFonts w:ascii="Times New Roman" w:eastAsia="Times New Roman" w:hAnsi="Times New Roman" w:cs="Times New Roman"/>
          <w:b/>
        </w:rPr>
        <w:t>, Mayla Putri Farbadi</w:t>
      </w:r>
      <w:r w:rsidR="009A57DE">
        <w:rPr>
          <w:rFonts w:ascii="Times New Roman" w:eastAsia="Times New Roman" w:hAnsi="Times New Roman" w:cs="Times New Roman"/>
          <w:b/>
          <w:vertAlign w:val="superscript"/>
        </w:rPr>
        <w:t>2</w:t>
      </w:r>
      <w:r w:rsidRPr="009A57DE">
        <w:rPr>
          <w:rFonts w:ascii="Times New Roman" w:eastAsia="Times New Roman" w:hAnsi="Times New Roman" w:cs="Times New Roman"/>
          <w:b/>
        </w:rPr>
        <w:t>, Zatira Rahma Azalia</w:t>
      </w:r>
      <w:r w:rsidR="009A57DE">
        <w:rPr>
          <w:rFonts w:ascii="Times New Roman" w:eastAsia="Times New Roman" w:hAnsi="Times New Roman" w:cs="Times New Roman"/>
          <w:b/>
          <w:vertAlign w:val="superscript"/>
        </w:rPr>
        <w:t>3</w:t>
      </w:r>
      <w:r w:rsidRPr="009A57DE">
        <w:rPr>
          <w:rFonts w:ascii="Times New Roman" w:eastAsia="Times New Roman" w:hAnsi="Times New Roman" w:cs="Times New Roman"/>
          <w:b/>
        </w:rPr>
        <w:t>, Andriyanto Adhi Nugroho</w:t>
      </w:r>
      <w:r w:rsidR="009A57DE">
        <w:rPr>
          <w:rFonts w:ascii="Times New Roman" w:eastAsia="Times New Roman" w:hAnsi="Times New Roman" w:cs="Times New Roman"/>
          <w:b/>
          <w:vertAlign w:val="superscript"/>
        </w:rPr>
        <w:t>4</w:t>
      </w:r>
    </w:p>
    <w:p w14:paraId="71C8A766" w14:textId="39CAF262" w:rsidR="009A57DE" w:rsidRPr="009A57DE" w:rsidRDefault="009A57DE" w:rsidP="009A57DE">
      <w:pPr>
        <w:spacing w:line="240" w:lineRule="auto"/>
        <w:jc w:val="center"/>
        <w:rPr>
          <w:rFonts w:ascii="Times New Roman" w:eastAsia="Times New Roman" w:hAnsi="Times New Roman" w:cs="Times New Roman"/>
          <w:sz w:val="20"/>
          <w:szCs w:val="20"/>
        </w:rPr>
      </w:pPr>
      <w:r w:rsidRPr="009A57DE">
        <w:rPr>
          <w:rFonts w:ascii="Times New Roman" w:eastAsia="Times New Roman" w:hAnsi="Times New Roman" w:cs="Times New Roman"/>
          <w:sz w:val="20"/>
          <w:szCs w:val="20"/>
          <w:vertAlign w:val="superscript"/>
        </w:rPr>
        <w:t>1234</w:t>
      </w:r>
      <w:r w:rsidRPr="009A57DE">
        <w:rPr>
          <w:rFonts w:ascii="Times New Roman" w:eastAsia="Times New Roman" w:hAnsi="Times New Roman" w:cs="Times New Roman"/>
          <w:sz w:val="20"/>
          <w:szCs w:val="20"/>
        </w:rPr>
        <w:t>Fakultas Hukum, Universitas Pembangunan Nasional “Veteran” Jakarta</w:t>
      </w:r>
    </w:p>
    <w:p w14:paraId="00000004" w14:textId="77777777" w:rsidR="00CB2525" w:rsidRPr="009A57DE" w:rsidRDefault="00483B08" w:rsidP="009A57DE">
      <w:pPr>
        <w:spacing w:line="240" w:lineRule="auto"/>
        <w:jc w:val="center"/>
        <w:rPr>
          <w:rFonts w:ascii="Times New Roman" w:eastAsia="Times New Roman" w:hAnsi="Times New Roman" w:cs="Times New Roman"/>
          <w:b/>
          <w:sz w:val="20"/>
          <w:szCs w:val="20"/>
        </w:rPr>
      </w:pPr>
      <w:r w:rsidRPr="009A57DE">
        <w:rPr>
          <w:rFonts w:ascii="Times New Roman" w:eastAsia="Times New Roman" w:hAnsi="Times New Roman" w:cs="Times New Roman"/>
          <w:i/>
          <w:sz w:val="20"/>
          <w:szCs w:val="20"/>
        </w:rPr>
        <w:t xml:space="preserve">Email: </w:t>
      </w:r>
      <w:hyperlink r:id="rId8">
        <w:r w:rsidRPr="009A57DE">
          <w:rPr>
            <w:rFonts w:ascii="Times New Roman" w:eastAsia="Times New Roman" w:hAnsi="Times New Roman" w:cs="Times New Roman"/>
            <w:color w:val="1155CC"/>
            <w:sz w:val="20"/>
            <w:szCs w:val="20"/>
            <w:u w:val="single"/>
          </w:rPr>
          <w:t>2210611343@mahasiswa.upnvj.ac.id</w:t>
        </w:r>
      </w:hyperlink>
      <w:r w:rsidRPr="009A57DE">
        <w:rPr>
          <w:rFonts w:ascii="Times New Roman" w:eastAsia="Times New Roman" w:hAnsi="Times New Roman" w:cs="Times New Roman"/>
          <w:color w:val="1155CC"/>
          <w:sz w:val="20"/>
          <w:szCs w:val="20"/>
          <w:vertAlign w:val="superscript"/>
        </w:rPr>
        <w:t>1</w:t>
      </w:r>
      <w:r w:rsidRPr="009A57DE">
        <w:rPr>
          <w:rFonts w:ascii="Times New Roman" w:eastAsia="Times New Roman" w:hAnsi="Times New Roman" w:cs="Times New Roman"/>
          <w:sz w:val="20"/>
          <w:szCs w:val="20"/>
        </w:rPr>
        <w:t xml:space="preserve">, </w:t>
      </w:r>
      <w:hyperlink r:id="rId9">
        <w:r w:rsidRPr="009A57DE">
          <w:rPr>
            <w:rFonts w:ascii="Times New Roman" w:eastAsia="Times New Roman" w:hAnsi="Times New Roman" w:cs="Times New Roman"/>
            <w:color w:val="1155CC"/>
            <w:sz w:val="20"/>
            <w:szCs w:val="20"/>
            <w:u w:val="single"/>
          </w:rPr>
          <w:t>2210611347@mahasiswa.upnvj.ac.id</w:t>
        </w:r>
      </w:hyperlink>
      <w:r w:rsidRPr="009A57DE">
        <w:rPr>
          <w:rFonts w:ascii="Times New Roman" w:eastAsia="Times New Roman" w:hAnsi="Times New Roman" w:cs="Times New Roman"/>
          <w:color w:val="1155CC"/>
          <w:sz w:val="20"/>
          <w:szCs w:val="20"/>
          <w:vertAlign w:val="superscript"/>
        </w:rPr>
        <w:t>2</w:t>
      </w:r>
      <w:r w:rsidRPr="009A57DE">
        <w:rPr>
          <w:rFonts w:ascii="Times New Roman" w:eastAsia="Times New Roman" w:hAnsi="Times New Roman" w:cs="Times New Roman"/>
          <w:sz w:val="20"/>
          <w:szCs w:val="20"/>
        </w:rPr>
        <w:t xml:space="preserve">, </w:t>
      </w:r>
      <w:hyperlink r:id="rId10">
        <w:r w:rsidRPr="009A57DE">
          <w:rPr>
            <w:rFonts w:ascii="Times New Roman" w:eastAsia="Times New Roman" w:hAnsi="Times New Roman" w:cs="Times New Roman"/>
            <w:color w:val="1155CC"/>
            <w:sz w:val="20"/>
            <w:szCs w:val="20"/>
            <w:u w:val="single"/>
          </w:rPr>
          <w:t>2329915105@mahasiswa.upnvj.ac.id</w:t>
        </w:r>
      </w:hyperlink>
      <w:r w:rsidRPr="009A57DE">
        <w:rPr>
          <w:rFonts w:ascii="Times New Roman" w:eastAsia="Times New Roman" w:hAnsi="Times New Roman" w:cs="Times New Roman"/>
          <w:color w:val="1155CC"/>
          <w:sz w:val="20"/>
          <w:szCs w:val="20"/>
          <w:vertAlign w:val="superscript"/>
        </w:rPr>
        <w:t>3</w:t>
      </w:r>
    </w:p>
    <w:p w14:paraId="00000007" w14:textId="77777777" w:rsidR="00CB2525" w:rsidRPr="009A57DE" w:rsidRDefault="00CB2525" w:rsidP="009A57DE">
      <w:pPr>
        <w:spacing w:line="240" w:lineRule="auto"/>
        <w:jc w:val="both"/>
        <w:rPr>
          <w:rFonts w:ascii="Times New Roman" w:eastAsia="Times New Roman" w:hAnsi="Times New Roman" w:cs="Times New Roman"/>
        </w:rPr>
      </w:pPr>
    </w:p>
    <w:tbl>
      <w:tblPr>
        <w:tblW w:w="9108" w:type="dxa"/>
        <w:tblInd w:w="108" w:type="dxa"/>
        <w:tblLook w:val="04A0" w:firstRow="1" w:lastRow="0" w:firstColumn="1" w:lastColumn="0" w:noHBand="0" w:noVBand="1"/>
      </w:tblPr>
      <w:tblGrid>
        <w:gridCol w:w="6120"/>
        <w:gridCol w:w="2988"/>
      </w:tblGrid>
      <w:tr w:rsidR="009A57DE" w:rsidRPr="009A57DE" w14:paraId="092E19CF" w14:textId="77777777" w:rsidTr="00CB4291">
        <w:tc>
          <w:tcPr>
            <w:tcW w:w="6120" w:type="dxa"/>
            <w:hideMark/>
          </w:tcPr>
          <w:p w14:paraId="525976DA" w14:textId="77777777" w:rsidR="009A57DE" w:rsidRPr="009A57DE" w:rsidRDefault="009A57DE" w:rsidP="00CB4291">
            <w:pPr>
              <w:ind w:right="-5"/>
              <w:jc w:val="both"/>
              <w:rPr>
                <w:rFonts w:ascii="Times New Roman" w:hAnsi="Times New Roman" w:cs="Times New Roman"/>
                <w:b/>
                <w:sz w:val="18"/>
                <w:szCs w:val="18"/>
                <w:lang w:val="en-US"/>
              </w:rPr>
            </w:pPr>
            <w:r w:rsidRPr="009A57DE">
              <w:rPr>
                <w:rFonts w:ascii="Times New Roman" w:hAnsi="Times New Roman" w:cs="Times New Roman"/>
                <w:b/>
                <w:sz w:val="18"/>
                <w:szCs w:val="18"/>
                <w:lang w:val="en-US"/>
              </w:rPr>
              <w:t>Abstract:</w:t>
            </w:r>
          </w:p>
          <w:p w14:paraId="55F2FC12" w14:textId="77777777" w:rsidR="009A57DE" w:rsidRPr="009A57DE" w:rsidRDefault="009A57DE" w:rsidP="009A57DE">
            <w:pPr>
              <w:spacing w:line="240" w:lineRule="auto"/>
              <w:jc w:val="both"/>
              <w:rPr>
                <w:rFonts w:ascii="Times New Roman" w:eastAsia="Times New Roman" w:hAnsi="Times New Roman" w:cs="Times New Roman"/>
                <w:i/>
                <w:sz w:val="18"/>
                <w:szCs w:val="18"/>
              </w:rPr>
            </w:pPr>
            <w:r w:rsidRPr="009A57DE">
              <w:rPr>
                <w:rFonts w:ascii="Times New Roman" w:eastAsia="Times New Roman" w:hAnsi="Times New Roman" w:cs="Times New Roman"/>
                <w:i/>
                <w:sz w:val="18"/>
                <w:szCs w:val="18"/>
              </w:rPr>
              <w:t>Online gambling has become a growing phenomenon in Indonesia along with advances in information and communication technology. Even though gambling is generally prohibited in Indonesia, online gambling activities can still be accessed by the public through gambling sites from abroad. This journal outlines the legal implications of online gambling in Indonesia as well as law enforcement efforts that have been and will be carried out by the government to overcome this problem. Parties involved in online gambling, both organizers and players, may be subject to criminal sanctions in accordance with applicable regulations. Apart from that, online gambling is also related to issues of money laundering and consumer protection. The government has taken steps such as blocking online gambling sites, international cooperation, increasing public awareness, and law enforcement to overcome the rise of online gambling.</w:t>
            </w:r>
          </w:p>
          <w:p w14:paraId="7C68EE27" w14:textId="77777777" w:rsidR="009A57DE" w:rsidRPr="009A57DE" w:rsidRDefault="009A57DE" w:rsidP="00CB4291">
            <w:pPr>
              <w:jc w:val="both"/>
              <w:rPr>
                <w:rFonts w:ascii="Times New Roman" w:eastAsia="Times New Roman" w:hAnsi="Times New Roman" w:cs="Times New Roman"/>
                <w:b/>
                <w:sz w:val="18"/>
                <w:szCs w:val="18"/>
                <w:lang w:val="en-ID"/>
              </w:rPr>
            </w:pPr>
            <w:r w:rsidRPr="009A57DE">
              <w:rPr>
                <w:rFonts w:ascii="Times New Roman" w:eastAsia="Times New Roman" w:hAnsi="Times New Roman" w:cs="Times New Roman"/>
                <w:b/>
                <w:sz w:val="18"/>
                <w:szCs w:val="18"/>
              </w:rPr>
              <w:t>Abstrak:</w:t>
            </w:r>
          </w:p>
          <w:p w14:paraId="60853D36" w14:textId="289071C2" w:rsidR="009A57DE" w:rsidRPr="009A57DE" w:rsidRDefault="009A57DE" w:rsidP="00CB4291">
            <w:pPr>
              <w:spacing w:line="240" w:lineRule="auto"/>
              <w:jc w:val="both"/>
              <w:rPr>
                <w:rFonts w:ascii="Times New Roman" w:eastAsia="Times New Roman" w:hAnsi="Times New Roman" w:cs="Times New Roman"/>
                <w:sz w:val="18"/>
                <w:szCs w:val="18"/>
              </w:rPr>
            </w:pPr>
            <w:r w:rsidRPr="009A57DE">
              <w:rPr>
                <w:rFonts w:ascii="Times New Roman" w:eastAsia="Times New Roman" w:hAnsi="Times New Roman" w:cs="Times New Roman"/>
                <w:sz w:val="18"/>
                <w:szCs w:val="18"/>
              </w:rPr>
              <w:t>Judi online telah menjadi fenomena yang semakin berkembang di Indonesia seiring dengan kemajuan teknologi informasi dan komunikasi. Meskipun perjudian secara umum dilarang di Indonesia, aktivitas judi online masih bisa diakses oleh masyarakat melalui situs-situs perjudian dari luar negeri. Jurnal ini menguraikan implikasi hukum judi online di Indonesia serta upaya-upaya penegakan hukum yang telah dan akan dilakukan oleh pemerintah untuk mengatasi masalah ini. Pihak-pihak yang terlibat dalam judi online, baik penyelenggara maupun pemain, dapat dikenakan sanksi pidana sesuai dengan peraturan yang berlaku. Selain itu, perjudian online juga berkaitan dengan isu pencucian uang dan perlindungan konsumen. Pemerintah telah mengambil langkah-langkah seperti pemblokiran situs judi online, kerjasama internasional, peningkatan kesadaran masyarakat, dan penegakan hukum untuk mengatasi maraknya judi online.</w:t>
            </w:r>
          </w:p>
        </w:tc>
        <w:tc>
          <w:tcPr>
            <w:tcW w:w="2988" w:type="dxa"/>
          </w:tcPr>
          <w:p w14:paraId="728A21CC" w14:textId="77777777" w:rsidR="009A57DE" w:rsidRPr="009A57DE" w:rsidRDefault="009A57DE" w:rsidP="00CB4291">
            <w:pPr>
              <w:ind w:right="-5"/>
              <w:jc w:val="both"/>
              <w:rPr>
                <w:rFonts w:ascii="Times New Roman" w:eastAsia="Times New Roman" w:hAnsi="Times New Roman" w:cs="Times New Roman"/>
                <w:b/>
                <w:sz w:val="18"/>
                <w:szCs w:val="18"/>
                <w:lang w:val="en-US"/>
              </w:rPr>
            </w:pPr>
            <w:r w:rsidRPr="009A57DE">
              <w:rPr>
                <w:rFonts w:ascii="Times New Roman" w:eastAsia="Times New Roman" w:hAnsi="Times New Roman" w:cs="Times New Roman"/>
                <w:b/>
                <w:sz w:val="18"/>
                <w:szCs w:val="18"/>
                <w:lang w:val="en-US"/>
              </w:rPr>
              <w:t>Article History</w:t>
            </w:r>
          </w:p>
          <w:p w14:paraId="383F7F81" w14:textId="77777777" w:rsidR="009A57DE" w:rsidRPr="009A57DE" w:rsidRDefault="009A57DE" w:rsidP="00CB4291">
            <w:pPr>
              <w:pBdr>
                <w:bottom w:val="single" w:sz="8" w:space="1" w:color="auto"/>
              </w:pBdr>
              <w:shd w:val="clear" w:color="auto" w:fill="FFFFFF"/>
              <w:ind w:right="-46" w:hanging="2"/>
              <w:jc w:val="both"/>
              <w:rPr>
                <w:rFonts w:ascii="Times New Roman" w:eastAsia="Calibri" w:hAnsi="Times New Roman" w:cs="Calibri"/>
                <w:sz w:val="18"/>
                <w:szCs w:val="18"/>
              </w:rPr>
            </w:pPr>
            <w:r w:rsidRPr="009A57DE">
              <w:rPr>
                <w:rFonts w:ascii="Times New Roman" w:hAnsi="Times New Roman"/>
                <w:sz w:val="18"/>
                <w:szCs w:val="18"/>
              </w:rPr>
              <w:t>Received May 25, 2024</w:t>
            </w:r>
          </w:p>
          <w:p w14:paraId="770B3D05" w14:textId="77777777" w:rsidR="009A57DE" w:rsidRPr="009A57DE" w:rsidRDefault="009A57DE" w:rsidP="00CB4291">
            <w:pPr>
              <w:pBdr>
                <w:bottom w:val="single" w:sz="8" w:space="1" w:color="auto"/>
              </w:pBdr>
              <w:shd w:val="clear" w:color="auto" w:fill="FFFFFF"/>
              <w:ind w:right="-46" w:hanging="2"/>
              <w:jc w:val="both"/>
              <w:rPr>
                <w:rFonts w:ascii="Times New Roman" w:eastAsiaTheme="minorHAnsi" w:hAnsi="Times New Roman" w:cstheme="minorBidi"/>
                <w:sz w:val="18"/>
                <w:szCs w:val="18"/>
                <w:lang w:val="en-ID"/>
              </w:rPr>
            </w:pPr>
            <w:r w:rsidRPr="009A57DE">
              <w:rPr>
                <w:rFonts w:ascii="Times New Roman" w:hAnsi="Times New Roman"/>
                <w:sz w:val="18"/>
                <w:szCs w:val="18"/>
              </w:rPr>
              <w:t>Revised May 30, 2024</w:t>
            </w:r>
          </w:p>
          <w:p w14:paraId="0530DBC3" w14:textId="77777777" w:rsidR="009A57DE" w:rsidRPr="009A57DE" w:rsidRDefault="009A57DE" w:rsidP="00CB4291">
            <w:pPr>
              <w:pBdr>
                <w:bottom w:val="single" w:sz="8" w:space="1" w:color="auto"/>
              </w:pBdr>
              <w:shd w:val="clear" w:color="auto" w:fill="FFFFFF"/>
              <w:ind w:right="-46" w:hanging="2"/>
              <w:jc w:val="both"/>
              <w:rPr>
                <w:rFonts w:ascii="Times New Roman" w:hAnsi="Times New Roman"/>
                <w:sz w:val="18"/>
                <w:szCs w:val="18"/>
              </w:rPr>
            </w:pPr>
            <w:r w:rsidRPr="009A57DE">
              <w:rPr>
                <w:rFonts w:ascii="Times New Roman" w:hAnsi="Times New Roman"/>
                <w:sz w:val="18"/>
                <w:szCs w:val="18"/>
              </w:rPr>
              <w:t>Accepted June 05 2024</w:t>
            </w:r>
          </w:p>
          <w:p w14:paraId="3E6B6D61" w14:textId="77777777" w:rsidR="009A57DE" w:rsidRPr="009A57DE" w:rsidRDefault="009A57DE" w:rsidP="00CB4291">
            <w:pPr>
              <w:shd w:val="clear" w:color="auto" w:fill="FFFFFF"/>
              <w:ind w:right="-46" w:hanging="2"/>
              <w:jc w:val="both"/>
              <w:rPr>
                <w:rFonts w:ascii="Times New Roman" w:hAnsi="Times New Roman"/>
                <w:sz w:val="18"/>
                <w:szCs w:val="18"/>
              </w:rPr>
            </w:pPr>
            <w:r w:rsidRPr="009A57DE">
              <w:rPr>
                <w:rFonts w:ascii="Times New Roman" w:hAnsi="Times New Roman"/>
                <w:sz w:val="18"/>
                <w:szCs w:val="18"/>
              </w:rPr>
              <w:t>Available online 15 June, 2024</w:t>
            </w:r>
          </w:p>
          <w:p w14:paraId="3A4FFC27" w14:textId="77777777" w:rsidR="009A57DE" w:rsidRPr="009A57DE" w:rsidRDefault="009A57DE" w:rsidP="00CB4291">
            <w:pPr>
              <w:tabs>
                <w:tab w:val="left" w:pos="2309"/>
              </w:tabs>
              <w:ind w:right="-5"/>
              <w:jc w:val="both"/>
              <w:rPr>
                <w:rFonts w:ascii="Times New Roman" w:eastAsia="Times New Roman" w:hAnsi="Times New Roman" w:cs="Times New Roman"/>
                <w:sz w:val="18"/>
                <w:szCs w:val="18"/>
                <w:lang w:val="en-US"/>
              </w:rPr>
            </w:pPr>
            <w:r w:rsidRPr="009A57DE">
              <w:rPr>
                <w:rFonts w:ascii="Times New Roman" w:eastAsia="Times New Roman" w:hAnsi="Times New Roman" w:cs="Times New Roman"/>
                <w:color w:val="FFFFFF"/>
                <w:sz w:val="18"/>
                <w:szCs w:val="18"/>
                <w:lang w:val="en-US"/>
              </w:rPr>
              <w:t>2017</w:t>
            </w:r>
          </w:p>
          <w:p w14:paraId="29893CCF" w14:textId="77777777" w:rsidR="009A57DE" w:rsidRPr="009A57DE" w:rsidRDefault="009A57DE" w:rsidP="00CB4291">
            <w:pPr>
              <w:ind w:right="-5"/>
              <w:jc w:val="both"/>
              <w:rPr>
                <w:rFonts w:ascii="Times New Roman" w:eastAsia="Times New Roman" w:hAnsi="Times New Roman" w:cs="Times New Roman"/>
                <w:b/>
                <w:sz w:val="18"/>
                <w:szCs w:val="18"/>
              </w:rPr>
            </w:pPr>
            <w:r w:rsidRPr="009A57DE">
              <w:rPr>
                <w:rFonts w:ascii="Times New Roman" w:eastAsia="Times New Roman" w:hAnsi="Times New Roman" w:cs="Times New Roman"/>
                <w:b/>
                <w:sz w:val="18"/>
                <w:szCs w:val="18"/>
              </w:rPr>
              <w:t>Keywords:</w:t>
            </w:r>
          </w:p>
          <w:p w14:paraId="52CC040C" w14:textId="68B98A56" w:rsidR="009A57DE" w:rsidRPr="009A57DE" w:rsidRDefault="009A57DE" w:rsidP="009A57DE">
            <w:pPr>
              <w:spacing w:line="240" w:lineRule="auto"/>
              <w:rPr>
                <w:rFonts w:ascii="Times New Roman" w:eastAsia="Times New Roman" w:hAnsi="Times New Roman" w:cs="Times New Roman"/>
                <w:sz w:val="18"/>
                <w:szCs w:val="18"/>
              </w:rPr>
            </w:pPr>
            <w:r w:rsidRPr="009A57DE">
              <w:rPr>
                <w:rFonts w:ascii="Times New Roman" w:eastAsia="Times New Roman" w:hAnsi="Times New Roman" w:cs="Times New Roman"/>
                <w:sz w:val="18"/>
                <w:szCs w:val="18"/>
              </w:rPr>
              <w:t>Online gambling, legal implications, law enforcement, illegal gambling, information and communication technology.</w:t>
            </w:r>
          </w:p>
          <w:p w14:paraId="77C40F8E" w14:textId="77777777" w:rsidR="009A57DE" w:rsidRPr="009A57DE" w:rsidRDefault="009A57DE" w:rsidP="00CB4291">
            <w:pPr>
              <w:ind w:right="-5"/>
              <w:jc w:val="both"/>
              <w:rPr>
                <w:rFonts w:ascii="Times New Roman" w:eastAsia="Times New Roman" w:hAnsi="Times New Roman" w:cs="Times New Roman"/>
                <w:b/>
                <w:sz w:val="18"/>
                <w:szCs w:val="18"/>
                <w:lang w:val="en-US"/>
              </w:rPr>
            </w:pPr>
          </w:p>
          <w:p w14:paraId="3795BA90" w14:textId="77777777" w:rsidR="009A57DE" w:rsidRPr="009A57DE" w:rsidRDefault="009A57DE" w:rsidP="00CB4291">
            <w:pPr>
              <w:ind w:right="-5"/>
              <w:jc w:val="both"/>
              <w:rPr>
                <w:rFonts w:ascii="Times New Roman" w:eastAsia="Times New Roman" w:hAnsi="Times New Roman" w:cs="Times New Roman"/>
                <w:b/>
                <w:sz w:val="18"/>
                <w:szCs w:val="18"/>
                <w:lang w:val="en-US"/>
              </w:rPr>
            </w:pPr>
            <w:r w:rsidRPr="009A57DE">
              <w:rPr>
                <w:rFonts w:ascii="Times New Roman" w:eastAsia="Times New Roman" w:hAnsi="Times New Roman" w:cs="Times New Roman"/>
                <w:b/>
                <w:sz w:val="18"/>
                <w:szCs w:val="18"/>
                <w:lang w:val="en-US"/>
              </w:rPr>
              <w:t xml:space="preserve">Kata </w:t>
            </w:r>
            <w:proofErr w:type="spellStart"/>
            <w:r w:rsidRPr="009A57DE">
              <w:rPr>
                <w:rFonts w:ascii="Times New Roman" w:eastAsia="Times New Roman" w:hAnsi="Times New Roman" w:cs="Times New Roman"/>
                <w:b/>
                <w:sz w:val="18"/>
                <w:szCs w:val="18"/>
                <w:lang w:val="en-US"/>
              </w:rPr>
              <w:t>Kunci</w:t>
            </w:r>
            <w:proofErr w:type="spellEnd"/>
            <w:r w:rsidRPr="009A57DE">
              <w:rPr>
                <w:rFonts w:ascii="Times New Roman" w:eastAsia="Times New Roman" w:hAnsi="Times New Roman" w:cs="Times New Roman"/>
                <w:b/>
                <w:sz w:val="18"/>
                <w:szCs w:val="18"/>
                <w:lang w:val="en-US"/>
              </w:rPr>
              <w:t xml:space="preserve"> :</w:t>
            </w:r>
          </w:p>
          <w:p w14:paraId="06230972" w14:textId="0B71C2C1" w:rsidR="009A57DE" w:rsidRPr="009A57DE" w:rsidRDefault="009A57DE" w:rsidP="00CB4291">
            <w:pPr>
              <w:pStyle w:val="NormalWeb"/>
              <w:spacing w:before="0" w:beforeAutospacing="0" w:after="0" w:afterAutospacing="0"/>
              <w:ind w:right="-5"/>
              <w:rPr>
                <w:i/>
                <w:sz w:val="18"/>
                <w:szCs w:val="18"/>
              </w:rPr>
            </w:pPr>
            <w:r w:rsidRPr="009A57DE">
              <w:rPr>
                <w:sz w:val="18"/>
                <w:szCs w:val="18"/>
              </w:rPr>
              <w:t xml:space="preserve">Judi online, </w:t>
            </w:r>
            <w:proofErr w:type="spellStart"/>
            <w:r w:rsidRPr="009A57DE">
              <w:rPr>
                <w:sz w:val="18"/>
                <w:szCs w:val="18"/>
              </w:rPr>
              <w:t>implikasi</w:t>
            </w:r>
            <w:proofErr w:type="spellEnd"/>
            <w:r w:rsidRPr="009A57DE">
              <w:rPr>
                <w:sz w:val="18"/>
                <w:szCs w:val="18"/>
              </w:rPr>
              <w:t xml:space="preserve"> </w:t>
            </w:r>
            <w:proofErr w:type="spellStart"/>
            <w:r w:rsidRPr="009A57DE">
              <w:rPr>
                <w:sz w:val="18"/>
                <w:szCs w:val="18"/>
              </w:rPr>
              <w:t>hukum</w:t>
            </w:r>
            <w:proofErr w:type="spellEnd"/>
            <w:r w:rsidRPr="009A57DE">
              <w:rPr>
                <w:sz w:val="18"/>
                <w:szCs w:val="18"/>
              </w:rPr>
              <w:t xml:space="preserve">, </w:t>
            </w:r>
            <w:proofErr w:type="spellStart"/>
            <w:r w:rsidRPr="009A57DE">
              <w:rPr>
                <w:sz w:val="18"/>
                <w:szCs w:val="18"/>
              </w:rPr>
              <w:t>penegakan</w:t>
            </w:r>
            <w:proofErr w:type="spellEnd"/>
            <w:r w:rsidRPr="009A57DE">
              <w:rPr>
                <w:sz w:val="18"/>
                <w:szCs w:val="18"/>
              </w:rPr>
              <w:t xml:space="preserve"> </w:t>
            </w:r>
            <w:proofErr w:type="spellStart"/>
            <w:r w:rsidRPr="009A57DE">
              <w:rPr>
                <w:sz w:val="18"/>
                <w:szCs w:val="18"/>
              </w:rPr>
              <w:t>hukum</w:t>
            </w:r>
            <w:proofErr w:type="spellEnd"/>
            <w:r w:rsidRPr="009A57DE">
              <w:rPr>
                <w:sz w:val="18"/>
                <w:szCs w:val="18"/>
              </w:rPr>
              <w:t xml:space="preserve">, </w:t>
            </w:r>
            <w:proofErr w:type="spellStart"/>
            <w:r w:rsidRPr="009A57DE">
              <w:rPr>
                <w:sz w:val="18"/>
                <w:szCs w:val="18"/>
              </w:rPr>
              <w:t>perjudian</w:t>
            </w:r>
            <w:proofErr w:type="spellEnd"/>
            <w:r w:rsidRPr="009A57DE">
              <w:rPr>
                <w:sz w:val="18"/>
                <w:szCs w:val="18"/>
              </w:rPr>
              <w:t xml:space="preserve"> </w:t>
            </w:r>
            <w:proofErr w:type="spellStart"/>
            <w:r w:rsidRPr="009A57DE">
              <w:rPr>
                <w:sz w:val="18"/>
                <w:szCs w:val="18"/>
              </w:rPr>
              <w:t>ilegal</w:t>
            </w:r>
            <w:proofErr w:type="spellEnd"/>
            <w:r w:rsidRPr="009A57DE">
              <w:rPr>
                <w:sz w:val="18"/>
                <w:szCs w:val="18"/>
              </w:rPr>
              <w:t xml:space="preserve">, </w:t>
            </w:r>
            <w:proofErr w:type="spellStart"/>
            <w:r w:rsidRPr="009A57DE">
              <w:rPr>
                <w:sz w:val="18"/>
                <w:szCs w:val="18"/>
              </w:rPr>
              <w:t>teknologi</w:t>
            </w:r>
            <w:proofErr w:type="spellEnd"/>
            <w:r w:rsidRPr="009A57DE">
              <w:rPr>
                <w:sz w:val="18"/>
                <w:szCs w:val="18"/>
              </w:rPr>
              <w:t xml:space="preserve"> </w:t>
            </w:r>
            <w:proofErr w:type="spellStart"/>
            <w:r w:rsidRPr="009A57DE">
              <w:rPr>
                <w:sz w:val="18"/>
                <w:szCs w:val="18"/>
              </w:rPr>
              <w:t>informasi</w:t>
            </w:r>
            <w:proofErr w:type="spellEnd"/>
            <w:r w:rsidRPr="009A57DE">
              <w:rPr>
                <w:sz w:val="18"/>
                <w:szCs w:val="18"/>
              </w:rPr>
              <w:t xml:space="preserve"> </w:t>
            </w:r>
            <w:proofErr w:type="spellStart"/>
            <w:r w:rsidRPr="009A57DE">
              <w:rPr>
                <w:sz w:val="18"/>
                <w:szCs w:val="18"/>
              </w:rPr>
              <w:t>dan</w:t>
            </w:r>
            <w:proofErr w:type="spellEnd"/>
            <w:r w:rsidRPr="009A57DE">
              <w:rPr>
                <w:sz w:val="18"/>
                <w:szCs w:val="18"/>
              </w:rPr>
              <w:t xml:space="preserve"> </w:t>
            </w:r>
            <w:proofErr w:type="spellStart"/>
            <w:r w:rsidRPr="009A57DE">
              <w:rPr>
                <w:sz w:val="18"/>
                <w:szCs w:val="18"/>
              </w:rPr>
              <w:t>komunikasi</w:t>
            </w:r>
            <w:proofErr w:type="spellEnd"/>
            <w:r w:rsidRPr="009A57DE">
              <w:rPr>
                <w:sz w:val="18"/>
                <w:szCs w:val="18"/>
              </w:rPr>
              <w:t>.</w:t>
            </w:r>
          </w:p>
        </w:tc>
      </w:tr>
    </w:tbl>
    <w:p w14:paraId="1E8566EB" w14:textId="1EC349FE" w:rsidR="009A57DE" w:rsidRPr="009A57DE" w:rsidRDefault="009A57DE" w:rsidP="009A57DE">
      <w:pPr>
        <w:spacing w:line="240" w:lineRule="auto"/>
        <w:jc w:val="both"/>
        <w:rPr>
          <w:rFonts w:ascii="Times New Roman" w:eastAsia="Times New Roman" w:hAnsi="Times New Roman" w:cs="Times New Roman"/>
          <w:b/>
          <w:sz w:val="16"/>
          <w:szCs w:val="16"/>
        </w:rPr>
      </w:pPr>
    </w:p>
    <w:tbl>
      <w:tblPr>
        <w:tblW w:w="9072" w:type="dxa"/>
        <w:tblInd w:w="108" w:type="dxa"/>
        <w:tblLook w:val="04A0" w:firstRow="1" w:lastRow="0" w:firstColumn="1" w:lastColumn="0" w:noHBand="0" w:noVBand="1"/>
      </w:tblPr>
      <w:tblGrid>
        <w:gridCol w:w="3686"/>
        <w:gridCol w:w="5386"/>
      </w:tblGrid>
      <w:tr w:rsidR="009A57DE" w14:paraId="032B12D3" w14:textId="77777777" w:rsidTr="00CB4291">
        <w:trPr>
          <w:trHeight w:val="279"/>
        </w:trPr>
        <w:tc>
          <w:tcPr>
            <w:tcW w:w="3686" w:type="dxa"/>
            <w:hideMark/>
          </w:tcPr>
          <w:p w14:paraId="7ECA08F4" w14:textId="35115603" w:rsidR="009A57DE" w:rsidRDefault="009A57DE" w:rsidP="00CB4291">
            <w:pPr>
              <w:ind w:right="-5"/>
              <w:rPr>
                <w:rFonts w:ascii="Times New Roman" w:hAnsi="Times New Roman"/>
                <w:sz w:val="18"/>
                <w:szCs w:val="18"/>
                <w:lang w:val="en-ID" w:eastAsia="en-US"/>
              </w:rPr>
            </w:pPr>
            <w:r>
              <w:rPr>
                <w:rFonts w:ascii="Times New Roman" w:hAnsi="Times New Roman"/>
                <w:noProof/>
                <w:sz w:val="18"/>
                <w:szCs w:val="18"/>
              </w:rPr>
              <w:drawing>
                <wp:inline distT="0" distB="0" distL="0" distR="0" wp14:anchorId="267DDB4E" wp14:editId="45531116">
                  <wp:extent cx="180975" cy="180975"/>
                  <wp:effectExtent l="0" t="0" r="9525" b="9525"/>
                  <wp:docPr id="2" name="Picture 2" descr="Description: Description: Description: Description: Description: C:\Users\IKIP\Pictures\1200px-DO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C:\Users\IKIP\Pictures\1200px-DOI_logo.sv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hyperlink r:id="rId12" w:history="1">
              <w:r w:rsidRPr="00CE5B86">
                <w:rPr>
                  <w:rStyle w:val="Hyperlink"/>
                  <w:rFonts w:ascii="Times New Roman" w:hAnsi="Times New Roman"/>
                  <w:sz w:val="18"/>
                  <w:szCs w:val="18"/>
                </w:rPr>
                <w:t>https://doi.org/10.5281/zenodo.11846379</w:t>
              </w:r>
            </w:hyperlink>
          </w:p>
        </w:tc>
        <w:tc>
          <w:tcPr>
            <w:tcW w:w="5386" w:type="dxa"/>
            <w:vAlign w:val="bottom"/>
            <w:hideMark/>
          </w:tcPr>
          <w:p w14:paraId="27C672B3" w14:textId="77777777" w:rsidR="009A57DE" w:rsidRDefault="009A57DE" w:rsidP="00CB4291">
            <w:pPr>
              <w:shd w:val="clear" w:color="auto" w:fill="FFFFFF"/>
              <w:ind w:right="-5" w:hanging="2"/>
              <w:jc w:val="center"/>
              <w:rPr>
                <w:rFonts w:ascii="Times New Roman" w:eastAsia="Times New Roman" w:hAnsi="Times New Roman"/>
                <w:b/>
                <w:color w:val="000000"/>
                <w:sz w:val="18"/>
                <w:szCs w:val="18"/>
                <w:lang w:val="en-ID" w:eastAsia="en-US"/>
              </w:rPr>
            </w:pPr>
            <w:r>
              <w:rPr>
                <w:rFonts w:ascii="Times New Roman" w:eastAsia="Times New Roman" w:hAnsi="Times New Roman"/>
                <w:sz w:val="18"/>
                <w:szCs w:val="18"/>
              </w:rPr>
              <w:t xml:space="preserve">                This is an open-access article under the </w:t>
            </w:r>
            <w:hyperlink r:id="rId13" w:history="1">
              <w:r>
                <w:rPr>
                  <w:rStyle w:val="Hyperlink"/>
                  <w:rFonts w:ascii="Times New Roman" w:eastAsia="Times New Roman" w:hAnsi="Times New Roman"/>
                  <w:sz w:val="18"/>
                  <w:szCs w:val="18"/>
                </w:rPr>
                <w:t>CC-BY-SA License.</w:t>
              </w:r>
            </w:hyperlink>
          </w:p>
        </w:tc>
      </w:tr>
    </w:tbl>
    <w:p w14:paraId="00000008" w14:textId="031B5C0E" w:rsidR="00CB2525" w:rsidRPr="009A57DE" w:rsidRDefault="009A57DE" w:rsidP="009A57DE">
      <w:pPr>
        <w:spacing w:line="240" w:lineRule="auto"/>
        <w:jc w:val="right"/>
        <w:rPr>
          <w:rFonts w:ascii="Times New Roman" w:eastAsia="Times New Roman" w:hAnsi="Times New Roman" w:cs="Times New Roman"/>
          <w:b/>
        </w:rPr>
      </w:pPr>
      <w:r>
        <w:rPr>
          <w:noProof/>
        </w:rPr>
        <w:drawing>
          <wp:inline distT="0" distB="0" distL="0" distR="0" wp14:anchorId="4BA7393C" wp14:editId="4F104FE3">
            <wp:extent cx="609600" cy="200025"/>
            <wp:effectExtent l="0" t="0" r="0" b="9525"/>
            <wp:docPr id="4" name="Picture 4" descr="Description: C:\Users\IKIP\Pictures\CC_BY-SA_3.0.png"/>
            <wp:cNvGraphicFramePr/>
            <a:graphic xmlns:a="http://schemas.openxmlformats.org/drawingml/2006/main">
              <a:graphicData uri="http://schemas.openxmlformats.org/drawingml/2006/picture">
                <pic:pic xmlns:pic="http://schemas.openxmlformats.org/drawingml/2006/picture">
                  <pic:nvPicPr>
                    <pic:cNvPr id="4" name="Picture 4" descr="Description: C:\Users\IKIP\Pictures\CC_BY-SA_3.0.pn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600" cy="200025"/>
                    </a:xfrm>
                    <a:prstGeom prst="rect">
                      <a:avLst/>
                    </a:prstGeom>
                    <a:noFill/>
                    <a:ln>
                      <a:noFill/>
                    </a:ln>
                  </pic:spPr>
                </pic:pic>
              </a:graphicData>
            </a:graphic>
          </wp:inline>
        </w:drawing>
      </w:r>
    </w:p>
    <w:p w14:paraId="00000011" w14:textId="77777777" w:rsidR="00CB2525" w:rsidRPr="009A57DE" w:rsidRDefault="00483B08" w:rsidP="009A57DE">
      <w:pPr>
        <w:spacing w:line="240" w:lineRule="auto"/>
        <w:jc w:val="both"/>
        <w:rPr>
          <w:rFonts w:ascii="Times New Roman" w:eastAsia="Times New Roman" w:hAnsi="Times New Roman" w:cs="Times New Roman"/>
          <w:b/>
        </w:rPr>
      </w:pPr>
      <w:r w:rsidRPr="009A57DE">
        <w:rPr>
          <w:rFonts w:ascii="Times New Roman" w:eastAsia="Times New Roman" w:hAnsi="Times New Roman" w:cs="Times New Roman"/>
          <w:b/>
        </w:rPr>
        <w:t>PENDAHULUAN</w:t>
      </w:r>
    </w:p>
    <w:p w14:paraId="00000012" w14:textId="77777777" w:rsidR="00CB2525" w:rsidRPr="009A57DE" w:rsidRDefault="00483B08" w:rsidP="009A57DE">
      <w:pPr>
        <w:spacing w:line="240" w:lineRule="auto"/>
        <w:ind w:firstLine="720"/>
        <w:jc w:val="both"/>
        <w:rPr>
          <w:rFonts w:ascii="Times New Roman" w:eastAsia="Times New Roman" w:hAnsi="Times New Roman" w:cs="Times New Roman"/>
        </w:rPr>
      </w:pPr>
      <w:r w:rsidRPr="009A57DE">
        <w:rPr>
          <w:rFonts w:ascii="Times New Roman" w:eastAsia="Times New Roman" w:hAnsi="Times New Roman" w:cs="Times New Roman"/>
        </w:rPr>
        <w:t xml:space="preserve">Banyak aspek kehidupan telah berubah karena kemajuan teknologi informasi dan komunikasi. Tentu banyak sekali dampak positif yang bisa didapatkan dengan kemajuan teknologi informasi </w:t>
      </w:r>
      <w:r w:rsidRPr="009A57DE">
        <w:rPr>
          <w:rFonts w:ascii="Times New Roman" w:eastAsia="Times New Roman" w:hAnsi="Times New Roman" w:cs="Times New Roman"/>
        </w:rPr>
        <w:t>dan juga komunikasi bila teknologi itu sendiri berada di tangan yang tepat, tetapi jika teknologi berada di tangan yang salah teknologi dapat memiliki kemampuan untuk melakukan berbagai macam kejahatan, seperti ancaman, pencurian, pencemaran nama baik, por</w:t>
      </w:r>
      <w:r w:rsidRPr="009A57DE">
        <w:rPr>
          <w:rFonts w:ascii="Times New Roman" w:eastAsia="Times New Roman" w:hAnsi="Times New Roman" w:cs="Times New Roman"/>
        </w:rPr>
        <w:t xml:space="preserve">nografi, perjudian, penipuan, hingga tindak pidana terorisme. Akhirnya, para pengguna internet dapat membuat berbagai macam situs permainan elektronik, atau yang sering disebut sebagai </w:t>
      </w:r>
      <w:bookmarkStart w:id="0" w:name="_GoBack"/>
      <w:bookmarkEnd w:id="0"/>
      <w:r w:rsidRPr="009A57DE">
        <w:rPr>
          <w:rFonts w:ascii="Times New Roman" w:eastAsia="Times New Roman" w:hAnsi="Times New Roman" w:cs="Times New Roman"/>
        </w:rPr>
        <w:t>game online, dengan sangat kreatif dan menggunakan metode yang canggih.</w:t>
      </w:r>
      <w:r w:rsidRPr="009A57DE">
        <w:rPr>
          <w:rFonts w:ascii="Times New Roman" w:eastAsia="Times New Roman" w:hAnsi="Times New Roman" w:cs="Times New Roman"/>
        </w:rPr>
        <w:t xml:space="preserve"> Situs-situs ini dapat dengan mudah diakses oleh semua orang yang menggunakan internet. Permainan elektronik, atau yang kita sebut sebagai game online, telah mengalami perkembangan yang sangat pesat dalam beberapa tahun terakhir, termasuk permainan yang di</w:t>
      </w:r>
      <w:r w:rsidRPr="009A57DE">
        <w:rPr>
          <w:rFonts w:ascii="Times New Roman" w:eastAsia="Times New Roman" w:hAnsi="Times New Roman" w:cs="Times New Roman"/>
        </w:rPr>
        <w:t xml:space="preserve">namakan Judi Online. Permainan atau </w:t>
      </w:r>
      <w:r w:rsidRPr="009A57DE">
        <w:rPr>
          <w:rFonts w:ascii="Times New Roman" w:eastAsia="Times New Roman" w:hAnsi="Times New Roman" w:cs="Times New Roman"/>
          <w:i/>
        </w:rPr>
        <w:t xml:space="preserve">game </w:t>
      </w:r>
      <w:r w:rsidRPr="009A57DE">
        <w:rPr>
          <w:rFonts w:ascii="Times New Roman" w:eastAsia="Times New Roman" w:hAnsi="Times New Roman" w:cs="Times New Roman"/>
        </w:rPr>
        <w:t>yang dapat digolongkan sebagai judi dalam konteks hukum yang sebagaimana dijelaskan pada Pasal 303 ayat (3) KUHP yang berbunyi “Yang disebut permainan judi adalah tiap-tiap permainan, dimana pada umumnya kemungkinan</w:t>
      </w:r>
      <w:r w:rsidRPr="009A57DE">
        <w:rPr>
          <w:rFonts w:ascii="Times New Roman" w:eastAsia="Times New Roman" w:hAnsi="Times New Roman" w:cs="Times New Roman"/>
        </w:rPr>
        <w:t xml:space="preserve"> mendapat untung bergantung kepada peruntungan belaka,juga karena pemainnya lebih terlatih atau lebih mahir.”</w:t>
      </w:r>
      <w:r w:rsidRPr="009A57DE">
        <w:rPr>
          <w:rFonts w:ascii="Times New Roman" w:eastAsia="Times New Roman" w:hAnsi="Times New Roman" w:cs="Times New Roman"/>
          <w:vertAlign w:val="superscript"/>
        </w:rPr>
        <w:footnoteReference w:id="1"/>
      </w:r>
      <w:r w:rsidRPr="009A57DE">
        <w:rPr>
          <w:rFonts w:ascii="Times New Roman" w:eastAsia="Times New Roman" w:hAnsi="Times New Roman" w:cs="Times New Roman"/>
        </w:rPr>
        <w:t xml:space="preserve"> Situs judi online telah berkembang pesat dan masyarakat semakin mudah mengaksesnya. </w:t>
      </w:r>
      <w:r w:rsidRPr="009A57DE">
        <w:rPr>
          <w:rFonts w:ascii="Times New Roman" w:eastAsia="Times New Roman" w:hAnsi="Times New Roman" w:cs="Times New Roman"/>
        </w:rPr>
        <w:lastRenderedPageBreak/>
        <w:t>Meskipun memberikan kemudahan akses, kemudahan ini membawa se</w:t>
      </w:r>
      <w:r w:rsidRPr="009A57DE">
        <w:rPr>
          <w:rFonts w:ascii="Times New Roman" w:eastAsia="Times New Roman" w:hAnsi="Times New Roman" w:cs="Times New Roman"/>
        </w:rPr>
        <w:t>jumlah konsekuensi hukum dan tantangan dalam upaya penegakan hukum. Namun, dibalik kemudahan dan popularitasnya, situs judi online memiliki konsekuensi hukum yang perlu diperhatikan. Pertama-tama pemerintah di berbagai negara menghadapi masalah regulasi, d</w:t>
      </w:r>
      <w:r w:rsidRPr="009A57DE">
        <w:rPr>
          <w:rFonts w:ascii="Times New Roman" w:eastAsia="Times New Roman" w:hAnsi="Times New Roman" w:cs="Times New Roman"/>
        </w:rPr>
        <w:t xml:space="preserve">ikarenakan internet bersifat global, yurisdiksi nasional sulit untuk mengontrol atau mengawasi situs web tersebut. Kedua, karena situs judi online beroperasi secara anonim dan sering berpindah-pindah server untuk menghindari deteksi, upaya penegakan hukum </w:t>
      </w:r>
      <w:r w:rsidRPr="009A57DE">
        <w:rPr>
          <w:rFonts w:ascii="Times New Roman" w:eastAsia="Times New Roman" w:hAnsi="Times New Roman" w:cs="Times New Roman"/>
        </w:rPr>
        <w:t>terhadap situs tersebut seringkali menjadi sulit. Selain itu, jika situs web berada di yurisdiksi yang berbeda, penegakan hukum di negara lain mungkin tidak efektif. Selain itu, dampak sosial dan ekonomi dari perjudian online menjadi perhatian, dengan keca</w:t>
      </w:r>
      <w:r w:rsidRPr="009A57DE">
        <w:rPr>
          <w:rFonts w:ascii="Times New Roman" w:eastAsia="Times New Roman" w:hAnsi="Times New Roman" w:cs="Times New Roman"/>
        </w:rPr>
        <w:t>nduan, kehilangan uang, dan masalah kesehatan mental yang dihadapi masyarakat dan individu.</w:t>
      </w:r>
    </w:p>
    <w:p w14:paraId="00000013" w14:textId="77777777" w:rsidR="00CB2525" w:rsidRPr="009A57DE" w:rsidRDefault="00483B08" w:rsidP="009A57DE">
      <w:pPr>
        <w:spacing w:line="240" w:lineRule="auto"/>
        <w:ind w:firstLine="720"/>
        <w:jc w:val="both"/>
        <w:rPr>
          <w:rFonts w:ascii="Times New Roman" w:eastAsia="Times New Roman" w:hAnsi="Times New Roman" w:cs="Times New Roman"/>
        </w:rPr>
      </w:pPr>
      <w:r w:rsidRPr="009A57DE">
        <w:rPr>
          <w:rFonts w:ascii="Times New Roman" w:eastAsia="Times New Roman" w:hAnsi="Times New Roman" w:cs="Times New Roman"/>
        </w:rPr>
        <w:t>Judi online merupakan permainan yang di mana pemain bertaruh uang tanpa menyadari resiko yang akan mereka hadapi. Salah satu contohnya adalah permainan pertandingan</w:t>
      </w:r>
      <w:r w:rsidRPr="009A57DE">
        <w:rPr>
          <w:rFonts w:ascii="Times New Roman" w:eastAsia="Times New Roman" w:hAnsi="Times New Roman" w:cs="Times New Roman"/>
        </w:rPr>
        <w:t>, perlombaan, dan kejadian yang tidak pasti hasilnya yang dimainkan melalui media elektronik dengan internet sebagai perantara.</w:t>
      </w:r>
      <w:r w:rsidRPr="009A57DE">
        <w:rPr>
          <w:rFonts w:ascii="Times New Roman" w:eastAsia="Times New Roman" w:hAnsi="Times New Roman" w:cs="Times New Roman"/>
          <w:vertAlign w:val="superscript"/>
        </w:rPr>
        <w:footnoteReference w:id="2"/>
      </w:r>
      <w:r w:rsidRPr="009A57DE">
        <w:rPr>
          <w:rFonts w:ascii="Times New Roman" w:eastAsia="Times New Roman" w:hAnsi="Times New Roman" w:cs="Times New Roman"/>
        </w:rPr>
        <w:t xml:space="preserve"> Pembahasan pada jurnal ini akan membahas rumusan-rumusan masalah yang ada untuk jurnal ini, yaitu bagaimana Implikasi Hukum Jud</w:t>
      </w:r>
      <w:r w:rsidRPr="009A57DE">
        <w:rPr>
          <w:rFonts w:ascii="Times New Roman" w:eastAsia="Times New Roman" w:hAnsi="Times New Roman" w:cs="Times New Roman"/>
        </w:rPr>
        <w:t>i Online di Indonesia dan apa upaya-upaya penegakkan dari pemerintah untuk mengatasi maraknya Judi Online yang terjadi di Indonesia. Ancaman pidana: Pihak-pihak yang terlibat dalam judi online, baik penyelenggara maupun pemain, dapat dikenakan sanksi pidan</w:t>
      </w:r>
      <w:r w:rsidRPr="009A57DE">
        <w:rPr>
          <w:rFonts w:ascii="Times New Roman" w:eastAsia="Times New Roman" w:hAnsi="Times New Roman" w:cs="Times New Roman"/>
        </w:rPr>
        <w:t>a sesuai dengan peraturan yang berlaku. Jurnal ini dibuat dengan penuh harapan adalah untuk menguraikan bagaimana implikasi hukum Judi Online di Indonesia dan penegakkan yang sudah dilakukan oleh pemerintah untuk mencegah adanya Judi Online yang memunculka</w:t>
      </w:r>
      <w:r w:rsidRPr="009A57DE">
        <w:rPr>
          <w:rFonts w:ascii="Times New Roman" w:eastAsia="Times New Roman" w:hAnsi="Times New Roman" w:cs="Times New Roman"/>
        </w:rPr>
        <w:t xml:space="preserve">n berbagai konsekuensi hukum serta upaya penegakan hukum yang telah dan akan dilakukan untuk menangani masalah ini. </w:t>
      </w:r>
    </w:p>
    <w:p w14:paraId="00000014" w14:textId="77777777" w:rsidR="00CB2525" w:rsidRPr="009A57DE" w:rsidRDefault="00CB2525" w:rsidP="009A57DE">
      <w:pPr>
        <w:spacing w:line="240" w:lineRule="auto"/>
        <w:jc w:val="both"/>
        <w:rPr>
          <w:rFonts w:ascii="Times New Roman" w:eastAsia="Times New Roman" w:hAnsi="Times New Roman" w:cs="Times New Roman"/>
          <w:b/>
        </w:rPr>
      </w:pPr>
    </w:p>
    <w:p w14:paraId="00000015" w14:textId="77777777" w:rsidR="00CB2525" w:rsidRPr="009A57DE" w:rsidRDefault="00483B08" w:rsidP="009A57DE">
      <w:pPr>
        <w:spacing w:line="240" w:lineRule="auto"/>
        <w:jc w:val="both"/>
        <w:rPr>
          <w:rFonts w:ascii="Times New Roman" w:eastAsia="Times New Roman" w:hAnsi="Times New Roman" w:cs="Times New Roman"/>
          <w:b/>
        </w:rPr>
      </w:pPr>
      <w:r w:rsidRPr="009A57DE">
        <w:rPr>
          <w:rFonts w:ascii="Times New Roman" w:eastAsia="Times New Roman" w:hAnsi="Times New Roman" w:cs="Times New Roman"/>
          <w:b/>
        </w:rPr>
        <w:t>METODE PENELITIAN</w:t>
      </w:r>
    </w:p>
    <w:p w14:paraId="00000016" w14:textId="77777777" w:rsidR="00CB2525" w:rsidRPr="009A57DE" w:rsidRDefault="00483B08" w:rsidP="009A57DE">
      <w:pPr>
        <w:spacing w:line="240" w:lineRule="auto"/>
        <w:ind w:firstLine="720"/>
        <w:jc w:val="both"/>
        <w:rPr>
          <w:rFonts w:ascii="Times New Roman" w:eastAsia="Times New Roman" w:hAnsi="Times New Roman" w:cs="Times New Roman"/>
          <w:highlight w:val="white"/>
        </w:rPr>
      </w:pPr>
      <w:r w:rsidRPr="009A57DE">
        <w:rPr>
          <w:rFonts w:ascii="Times New Roman" w:eastAsia="Times New Roman" w:hAnsi="Times New Roman" w:cs="Times New Roman"/>
        </w:rPr>
        <w:t>Metode penelitian yang kami pakai pada makalah yang berjudul “Situs Judi Online Ilegal: Mengurai Implikasi Hukum dan Upa</w:t>
      </w:r>
      <w:r w:rsidRPr="009A57DE">
        <w:rPr>
          <w:rFonts w:ascii="Times New Roman" w:eastAsia="Times New Roman" w:hAnsi="Times New Roman" w:cs="Times New Roman"/>
        </w:rPr>
        <w:t xml:space="preserve">ya Penegakan” yaitu adalah Metode Penelitian Kualitatif dengan menggunakan beberapa metode penelitian kualitatif yang umum digunakan yaitu Studi Kasus, Analisis Dokumen dan Analisis Konten. Metode penelitian lain yang dipakai yaitu adalah </w:t>
      </w:r>
      <w:r w:rsidRPr="009A57DE">
        <w:rPr>
          <w:rFonts w:ascii="Times New Roman" w:eastAsia="Times New Roman" w:hAnsi="Times New Roman" w:cs="Times New Roman"/>
          <w:highlight w:val="white"/>
        </w:rPr>
        <w:t>metode yuridis no</w:t>
      </w:r>
      <w:r w:rsidRPr="009A57DE">
        <w:rPr>
          <w:rFonts w:ascii="Times New Roman" w:eastAsia="Times New Roman" w:hAnsi="Times New Roman" w:cs="Times New Roman"/>
          <w:highlight w:val="white"/>
        </w:rPr>
        <w:t xml:space="preserve">rmatif yaitu penelitian hukum yang dilakukan dengan cara meneliti bahan pustaka atau data sekunder sebagai dasar untuk diteliti dengan cara mengadakan penelusuran terhadap peraturan-peraturan dan literatur-literatur yang berkaitan dengan permasalahan yang </w:t>
      </w:r>
      <w:r w:rsidRPr="009A57DE">
        <w:rPr>
          <w:rFonts w:ascii="Times New Roman" w:eastAsia="Times New Roman" w:hAnsi="Times New Roman" w:cs="Times New Roman"/>
          <w:highlight w:val="white"/>
        </w:rPr>
        <w:t>diteliti (Soerjono Soekanto). Tujuan dari metode ini adalah untuk menjawab permasalahan yang dihadapi dalam penelitian ini dengan cara mengumpulkan informasi dari berbagai literatur seperti buku, undang-undang dan para ahli yang terkait dengan pokok bahasa</w:t>
      </w:r>
      <w:r w:rsidRPr="009A57DE">
        <w:rPr>
          <w:rFonts w:ascii="Times New Roman" w:eastAsia="Times New Roman" w:hAnsi="Times New Roman" w:cs="Times New Roman"/>
          <w:highlight w:val="white"/>
        </w:rPr>
        <w:t>n penelitian. Spesifikasi penelitian yang digunakan dalam karya ini adalah analitis-deskriptif, yaitu masalah-masalah yang ada dianalisis dan dideskripsikan semua fenomena dan fakta yang ada terkait dengan kebijakan pada hukum pidana.</w:t>
      </w:r>
    </w:p>
    <w:p w14:paraId="00000017" w14:textId="77777777" w:rsidR="00CB2525" w:rsidRPr="009A57DE" w:rsidRDefault="00CB2525" w:rsidP="009A57DE">
      <w:pPr>
        <w:spacing w:line="240" w:lineRule="auto"/>
        <w:jc w:val="both"/>
        <w:rPr>
          <w:rFonts w:ascii="Times New Roman" w:eastAsia="Times New Roman" w:hAnsi="Times New Roman" w:cs="Times New Roman"/>
          <w:b/>
        </w:rPr>
      </w:pPr>
    </w:p>
    <w:p w14:paraId="00000018" w14:textId="3E357A48" w:rsidR="00CB2525" w:rsidRPr="009A57DE" w:rsidRDefault="009A57DE" w:rsidP="009A57DE">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HASIL DAN </w:t>
      </w:r>
      <w:r w:rsidR="00483B08" w:rsidRPr="009A57DE">
        <w:rPr>
          <w:rFonts w:ascii="Times New Roman" w:eastAsia="Times New Roman" w:hAnsi="Times New Roman" w:cs="Times New Roman"/>
          <w:b/>
        </w:rPr>
        <w:t xml:space="preserve">PEMBAHASAN </w:t>
      </w:r>
    </w:p>
    <w:p w14:paraId="00000019" w14:textId="77777777" w:rsidR="00CB2525" w:rsidRPr="009A57DE" w:rsidRDefault="00483B08" w:rsidP="009A57DE">
      <w:pPr>
        <w:spacing w:line="240" w:lineRule="auto"/>
        <w:jc w:val="both"/>
        <w:rPr>
          <w:rFonts w:ascii="Times New Roman" w:eastAsia="Times New Roman" w:hAnsi="Times New Roman" w:cs="Times New Roman"/>
        </w:rPr>
      </w:pPr>
      <w:r w:rsidRPr="009A57DE">
        <w:rPr>
          <w:rFonts w:ascii="Times New Roman" w:eastAsia="Times New Roman" w:hAnsi="Times New Roman" w:cs="Times New Roman"/>
          <w:b/>
        </w:rPr>
        <w:t>Bagaiman</w:t>
      </w:r>
      <w:r w:rsidRPr="009A57DE">
        <w:rPr>
          <w:rFonts w:ascii="Times New Roman" w:eastAsia="Times New Roman" w:hAnsi="Times New Roman" w:cs="Times New Roman"/>
          <w:b/>
        </w:rPr>
        <w:t>a Implikasi Hukum Judi Online di Indonesia dan apa upaya-upaya penegakkan dari pemerintah untuk mengatasi maraknya Judi Online yang terjadi di Indonesia</w:t>
      </w:r>
    </w:p>
    <w:p w14:paraId="0000001A" w14:textId="77777777" w:rsidR="00CB2525" w:rsidRPr="009A57DE" w:rsidRDefault="00483B08" w:rsidP="009A57DE">
      <w:pPr>
        <w:spacing w:line="240" w:lineRule="auto"/>
        <w:ind w:firstLine="720"/>
        <w:jc w:val="both"/>
        <w:rPr>
          <w:rFonts w:ascii="Times New Roman" w:eastAsia="Times New Roman" w:hAnsi="Times New Roman" w:cs="Times New Roman"/>
        </w:rPr>
      </w:pPr>
      <w:r w:rsidRPr="009A57DE">
        <w:rPr>
          <w:rFonts w:ascii="Times New Roman" w:eastAsia="Times New Roman" w:hAnsi="Times New Roman" w:cs="Times New Roman"/>
        </w:rPr>
        <w:t>Perjudian merupakan permainan dimana pemain bertaruh untuk memilih satu pilihan dari banyak pilihan, de</w:t>
      </w:r>
      <w:r w:rsidRPr="009A57DE">
        <w:rPr>
          <w:rFonts w:ascii="Times New Roman" w:eastAsia="Times New Roman" w:hAnsi="Times New Roman" w:cs="Times New Roman"/>
        </w:rPr>
        <w:t>ngan hanya satu pilihan yang benar. Pemain yang kalah taruhan akan memberikan taruhannya kepada pemenang. Sebelum pertandingan dimulai, aturan dan jumlah taruhan ditentukan. Kamus besar Bahasa Indonesia mendefinisikan judi sebagai "Permainan dengan memakai</w:t>
      </w:r>
      <w:r w:rsidRPr="009A57DE">
        <w:rPr>
          <w:rFonts w:ascii="Times New Roman" w:eastAsia="Times New Roman" w:hAnsi="Times New Roman" w:cs="Times New Roman"/>
        </w:rPr>
        <w:t xml:space="preserve"> uang sebagai taruhan" dan berjudi sebagai "Mempertaruhkan sejumlah uang atau harta dalam permainan tebakan berdasarkan kebetulan, dengan tujuan mendapatkan sejumlah uang atau harta yang lebih besar daripada jumlah uang atau harta semula". </w:t>
      </w:r>
      <w:r w:rsidRPr="009A57DE">
        <w:rPr>
          <w:rFonts w:ascii="Times New Roman" w:eastAsia="Times New Roman" w:hAnsi="Times New Roman" w:cs="Times New Roman"/>
          <w:highlight w:val="white"/>
        </w:rPr>
        <w:t>Sedangkan Judi O</w:t>
      </w:r>
      <w:r w:rsidRPr="009A57DE">
        <w:rPr>
          <w:rFonts w:ascii="Times New Roman" w:eastAsia="Times New Roman" w:hAnsi="Times New Roman" w:cs="Times New Roman"/>
          <w:highlight w:val="white"/>
        </w:rPr>
        <w:t>nline itu sendiri adalah permainan judi melalui media elektronik dengan akses internet sebagai perantara.</w:t>
      </w:r>
      <w:r w:rsidRPr="009A57DE">
        <w:rPr>
          <w:rFonts w:ascii="Times New Roman" w:eastAsia="Times New Roman" w:hAnsi="Times New Roman" w:cs="Times New Roman"/>
          <w:vertAlign w:val="superscript"/>
        </w:rPr>
        <w:footnoteReference w:id="3"/>
      </w:r>
      <w:r w:rsidRPr="009A57DE">
        <w:rPr>
          <w:rFonts w:ascii="Times New Roman" w:eastAsia="Times New Roman" w:hAnsi="Times New Roman" w:cs="Times New Roman"/>
        </w:rPr>
        <w:t xml:space="preserve"> Judi online adalah permainan </w:t>
      </w:r>
      <w:r w:rsidRPr="009A57DE">
        <w:rPr>
          <w:rFonts w:ascii="Times New Roman" w:eastAsia="Times New Roman" w:hAnsi="Times New Roman" w:cs="Times New Roman"/>
        </w:rPr>
        <w:lastRenderedPageBreak/>
        <w:t>dimana pemain meletakkan taruhan sejumlah uang berdasarkan aturan permainan dan jumlah taruhan yang ditetapkan oleh pemain dengan menggunakan internet sebagai perantara.</w:t>
      </w:r>
      <w:r w:rsidRPr="009A57DE">
        <w:rPr>
          <w:rFonts w:ascii="Times New Roman" w:eastAsia="Times New Roman" w:hAnsi="Times New Roman" w:cs="Times New Roman"/>
          <w:vertAlign w:val="superscript"/>
        </w:rPr>
        <w:footnoteReference w:id="4"/>
      </w:r>
      <w:r w:rsidRPr="009A57DE">
        <w:rPr>
          <w:rFonts w:ascii="Times New Roman" w:eastAsia="Times New Roman" w:hAnsi="Times New Roman" w:cs="Times New Roman"/>
        </w:rPr>
        <w:t xml:space="preserve"> Adapun pengertian judi menurut Pasal 303 ayat (3) yaitu</w:t>
      </w:r>
      <w:r w:rsidRPr="009A57DE">
        <w:rPr>
          <w:rFonts w:ascii="Times New Roman" w:eastAsia="Times New Roman" w:hAnsi="Times New Roman" w:cs="Times New Roman"/>
        </w:rPr>
        <w:t xml:space="preserve"> “</w:t>
      </w:r>
      <w:r w:rsidRPr="009A57DE">
        <w:rPr>
          <w:rFonts w:ascii="Times New Roman" w:eastAsia="Times New Roman" w:hAnsi="Times New Roman" w:cs="Times New Roman"/>
          <w:highlight w:val="white"/>
        </w:rPr>
        <w:t xml:space="preserve">Yang disebut permainan judi adalah tiap-tiap permainan, dimana pada umumnya kemungkinan mendapat untung bergantung kepada peruntungan belaka,juga karena pemainnya lebih terlatih atau lebih mahir”  </w:t>
      </w:r>
      <w:r w:rsidRPr="009A57DE">
        <w:rPr>
          <w:rFonts w:ascii="Times New Roman" w:eastAsia="Times New Roman" w:hAnsi="Times New Roman" w:cs="Times New Roman"/>
        </w:rPr>
        <w:t>Judi online, juga dikenal sebagai perjudian online atau p</w:t>
      </w:r>
      <w:r w:rsidRPr="009A57DE">
        <w:rPr>
          <w:rFonts w:ascii="Times New Roman" w:eastAsia="Times New Roman" w:hAnsi="Times New Roman" w:cs="Times New Roman"/>
        </w:rPr>
        <w:t>erjudian internet, merujuk pada aktivitas judi atau pertaruhan yang dilakukan melalui platform online, seperti situs web atau aplikasi seluler. Aktivitas ini melibatkan pihak-pihak yang terlibat dalam perjudian secara daring, tanpa harus hadir secara fisik</w:t>
      </w:r>
      <w:r w:rsidRPr="009A57DE">
        <w:rPr>
          <w:rFonts w:ascii="Times New Roman" w:eastAsia="Times New Roman" w:hAnsi="Times New Roman" w:cs="Times New Roman"/>
        </w:rPr>
        <w:t xml:space="preserve"> di tempat tertentu.</w:t>
      </w:r>
      <w:r w:rsidRPr="009A57DE">
        <w:rPr>
          <w:rFonts w:ascii="Times New Roman" w:eastAsia="Times New Roman" w:hAnsi="Times New Roman" w:cs="Times New Roman"/>
          <w:vertAlign w:val="superscript"/>
        </w:rPr>
        <w:footnoteReference w:id="5"/>
      </w:r>
      <w:r w:rsidRPr="009A57DE">
        <w:rPr>
          <w:rFonts w:ascii="Times New Roman" w:eastAsia="Times New Roman" w:hAnsi="Times New Roman" w:cs="Times New Roman"/>
        </w:rPr>
        <w:t xml:space="preserve"> Meskipun belum ada definisi yang disepakati secara universal, judi online umumnya mencakup berbagai jenis permainan seperti mesin slot daring, permainan kasino, taruhan olahraga, lotere, dan poker.</w:t>
      </w:r>
      <w:r w:rsidRPr="009A57DE">
        <w:rPr>
          <w:rFonts w:ascii="Times New Roman" w:eastAsia="Times New Roman" w:hAnsi="Times New Roman" w:cs="Times New Roman"/>
          <w:vertAlign w:val="superscript"/>
        </w:rPr>
        <w:footnoteReference w:id="6"/>
      </w:r>
      <w:r w:rsidRPr="009A57DE">
        <w:rPr>
          <w:rFonts w:ascii="Times New Roman" w:eastAsia="Times New Roman" w:hAnsi="Times New Roman" w:cs="Times New Roman"/>
        </w:rPr>
        <w:t xml:space="preserve"> Judi online dapat dilakukan kapan s</w:t>
      </w:r>
      <w:r w:rsidRPr="009A57DE">
        <w:rPr>
          <w:rFonts w:ascii="Times New Roman" w:eastAsia="Times New Roman" w:hAnsi="Times New Roman" w:cs="Times New Roman"/>
        </w:rPr>
        <w:t>aja dan di mana saja karena pemain memiliki sejumlah uang untuk bertaruh di rekening tabungan mereka, koneksi internet untuk melakukan perjudian online, dan komputer atau smartphone.</w:t>
      </w:r>
      <w:r w:rsidRPr="009A57DE">
        <w:rPr>
          <w:rFonts w:ascii="Times New Roman" w:eastAsia="Times New Roman" w:hAnsi="Times New Roman" w:cs="Times New Roman"/>
          <w:vertAlign w:val="superscript"/>
        </w:rPr>
        <w:footnoteReference w:id="7"/>
      </w:r>
      <w:r w:rsidRPr="009A57DE">
        <w:rPr>
          <w:rFonts w:ascii="Times New Roman" w:eastAsia="Times New Roman" w:hAnsi="Times New Roman" w:cs="Times New Roman"/>
        </w:rPr>
        <w:t xml:space="preserve"> </w:t>
      </w:r>
    </w:p>
    <w:p w14:paraId="0000001B" w14:textId="77777777" w:rsidR="00CB2525" w:rsidRPr="009A57DE" w:rsidRDefault="00483B08" w:rsidP="009A57DE">
      <w:pPr>
        <w:spacing w:line="240" w:lineRule="auto"/>
        <w:ind w:firstLine="720"/>
        <w:jc w:val="both"/>
        <w:rPr>
          <w:rFonts w:ascii="Times New Roman" w:eastAsia="Times New Roman" w:hAnsi="Times New Roman" w:cs="Times New Roman"/>
        </w:rPr>
      </w:pPr>
      <w:r w:rsidRPr="009A57DE">
        <w:rPr>
          <w:rFonts w:ascii="Times New Roman" w:eastAsia="Times New Roman" w:hAnsi="Times New Roman" w:cs="Times New Roman"/>
        </w:rPr>
        <w:t>Kemunculan judi online di Indonesia tidak lepas dari perkembangan tekno</w:t>
      </w:r>
      <w:r w:rsidRPr="009A57DE">
        <w:rPr>
          <w:rFonts w:ascii="Times New Roman" w:eastAsia="Times New Roman" w:hAnsi="Times New Roman" w:cs="Times New Roman"/>
        </w:rPr>
        <w:t>logi informasi dan komunikasi yang pesat, terutama internet dan ponsel pintar. Meski perjudian secara umum dilarang di Indonesia, aktivitas judi online masih bisa diakses oleh masyarakat melalui situs-situs perjudian dari luar negeri.</w:t>
      </w:r>
      <w:r w:rsidRPr="009A57DE">
        <w:rPr>
          <w:rFonts w:ascii="Times New Roman" w:eastAsia="Times New Roman" w:hAnsi="Times New Roman" w:cs="Times New Roman"/>
          <w:vertAlign w:val="superscript"/>
        </w:rPr>
        <w:footnoteReference w:id="8"/>
      </w:r>
      <w:r w:rsidRPr="009A57DE">
        <w:rPr>
          <w:rFonts w:ascii="Times New Roman" w:eastAsia="Times New Roman" w:hAnsi="Times New Roman" w:cs="Times New Roman"/>
        </w:rPr>
        <w:t>Menurut data Asosiasi</w:t>
      </w:r>
      <w:r w:rsidRPr="009A57DE">
        <w:rPr>
          <w:rFonts w:ascii="Times New Roman" w:eastAsia="Times New Roman" w:hAnsi="Times New Roman" w:cs="Times New Roman"/>
        </w:rPr>
        <w:t xml:space="preserve"> Penyedia Jasa Internet Indonesia (APJII), pada tahun 2021, ada sekitar 202,6 juta pengguna internet di Indonesia, yang merupakan pasar potensial bagi penyedia jasa judi online.</w:t>
      </w:r>
      <w:r w:rsidRPr="009A57DE">
        <w:rPr>
          <w:rFonts w:ascii="Times New Roman" w:eastAsia="Times New Roman" w:hAnsi="Times New Roman" w:cs="Times New Roman"/>
          <w:vertAlign w:val="superscript"/>
        </w:rPr>
        <w:footnoteReference w:id="9"/>
      </w:r>
      <w:r w:rsidRPr="009A57DE">
        <w:rPr>
          <w:rFonts w:ascii="Times New Roman" w:eastAsia="Times New Roman" w:hAnsi="Times New Roman" w:cs="Times New Roman"/>
        </w:rPr>
        <w:t xml:space="preserve"> Cara kerja judi online di Indonesia pada umumnya melibatkan pihak-pihak sebag</w:t>
      </w:r>
      <w:r w:rsidRPr="009A57DE">
        <w:rPr>
          <w:rFonts w:ascii="Times New Roman" w:eastAsia="Times New Roman" w:hAnsi="Times New Roman" w:cs="Times New Roman"/>
        </w:rPr>
        <w:t>ai berikut:</w:t>
      </w:r>
    </w:p>
    <w:p w14:paraId="0000001C" w14:textId="77777777" w:rsidR="00CB2525" w:rsidRPr="009A57DE" w:rsidRDefault="00483B08" w:rsidP="009A57DE">
      <w:pPr>
        <w:numPr>
          <w:ilvl w:val="0"/>
          <w:numId w:val="1"/>
        </w:numPr>
        <w:spacing w:line="240" w:lineRule="auto"/>
        <w:jc w:val="both"/>
        <w:rPr>
          <w:rFonts w:ascii="Times New Roman" w:eastAsia="Times New Roman" w:hAnsi="Times New Roman" w:cs="Times New Roman"/>
        </w:rPr>
      </w:pPr>
      <w:r w:rsidRPr="009A57DE">
        <w:rPr>
          <w:rFonts w:ascii="Times New Roman" w:eastAsia="Times New Roman" w:hAnsi="Times New Roman" w:cs="Times New Roman"/>
        </w:rPr>
        <w:t>Penyedia atau operator judi online: Mengelola situs web atau aplikasi perjudian, menyediakan fasilitas permainan, dan mengatur transaksi keuangan.</w:t>
      </w:r>
    </w:p>
    <w:p w14:paraId="0000001D" w14:textId="77777777" w:rsidR="00CB2525" w:rsidRPr="009A57DE" w:rsidRDefault="00483B08" w:rsidP="009A57DE">
      <w:pPr>
        <w:numPr>
          <w:ilvl w:val="0"/>
          <w:numId w:val="1"/>
        </w:numPr>
        <w:spacing w:line="240" w:lineRule="auto"/>
        <w:jc w:val="both"/>
        <w:rPr>
          <w:rFonts w:ascii="Times New Roman" w:eastAsia="Times New Roman" w:hAnsi="Times New Roman" w:cs="Times New Roman"/>
        </w:rPr>
      </w:pPr>
      <w:r w:rsidRPr="009A57DE">
        <w:rPr>
          <w:rFonts w:ascii="Times New Roman" w:eastAsia="Times New Roman" w:hAnsi="Times New Roman" w:cs="Times New Roman"/>
        </w:rPr>
        <w:t>Pemain atau penjudi: Individu yang mengakses situs atau aplikasi judi online dan melakukan taruhan atau perjudian.</w:t>
      </w:r>
    </w:p>
    <w:p w14:paraId="0000001E" w14:textId="77777777" w:rsidR="00CB2525" w:rsidRPr="009A57DE" w:rsidRDefault="00483B08" w:rsidP="009A57DE">
      <w:pPr>
        <w:numPr>
          <w:ilvl w:val="0"/>
          <w:numId w:val="1"/>
        </w:numPr>
        <w:spacing w:line="240" w:lineRule="auto"/>
        <w:jc w:val="both"/>
        <w:rPr>
          <w:rFonts w:ascii="Times New Roman" w:eastAsia="Times New Roman" w:hAnsi="Times New Roman" w:cs="Times New Roman"/>
        </w:rPr>
      </w:pPr>
      <w:r w:rsidRPr="009A57DE">
        <w:rPr>
          <w:rFonts w:ascii="Times New Roman" w:eastAsia="Times New Roman" w:hAnsi="Times New Roman" w:cs="Times New Roman"/>
        </w:rPr>
        <w:t>Sistem pembayaran: Meliputi bank, dompet digital, atau metode pembayaran lainnya yang digunakan untuk mentransfer dana ke atau dari akun judi</w:t>
      </w:r>
      <w:r w:rsidRPr="009A57DE">
        <w:rPr>
          <w:rFonts w:ascii="Times New Roman" w:eastAsia="Times New Roman" w:hAnsi="Times New Roman" w:cs="Times New Roman"/>
        </w:rPr>
        <w:t xml:space="preserve"> online.</w:t>
      </w:r>
    </w:p>
    <w:p w14:paraId="0000001F" w14:textId="77777777" w:rsidR="00CB2525" w:rsidRPr="009A57DE" w:rsidRDefault="00483B08" w:rsidP="009A57DE">
      <w:pPr>
        <w:spacing w:line="240" w:lineRule="auto"/>
        <w:jc w:val="both"/>
        <w:rPr>
          <w:rFonts w:ascii="Times New Roman" w:eastAsia="Times New Roman" w:hAnsi="Times New Roman" w:cs="Times New Roman"/>
        </w:rPr>
      </w:pPr>
      <w:r w:rsidRPr="009A57DE">
        <w:rPr>
          <w:rFonts w:ascii="Times New Roman" w:eastAsia="Times New Roman" w:hAnsi="Times New Roman" w:cs="Times New Roman"/>
        </w:rPr>
        <w:t>Di Indonesia, perjudian secara umum dilarang berdasarkan Pasal 303 KUHP dan Undang-Undang No. 7 Tahun 1974 tentang Penertiban Perjudian. Meski belum ada peraturan khusus yang mengatur judi online, aktivitas ini dapat dikenakan sanksi sesuai dengan</w:t>
      </w:r>
      <w:r w:rsidRPr="009A57DE">
        <w:rPr>
          <w:rFonts w:ascii="Times New Roman" w:eastAsia="Times New Roman" w:hAnsi="Times New Roman" w:cs="Times New Roman"/>
        </w:rPr>
        <w:t xml:space="preserve"> peraturan perundang-undangan yang berlaku.</w:t>
      </w:r>
      <w:r w:rsidRPr="009A57DE">
        <w:rPr>
          <w:rFonts w:ascii="Times New Roman" w:eastAsia="Times New Roman" w:hAnsi="Times New Roman" w:cs="Times New Roman"/>
          <w:vertAlign w:val="superscript"/>
        </w:rPr>
        <w:footnoteReference w:id="10"/>
      </w:r>
    </w:p>
    <w:p w14:paraId="00000020" w14:textId="77777777" w:rsidR="00CB2525" w:rsidRPr="009A57DE" w:rsidRDefault="00483B08" w:rsidP="009A57DE">
      <w:pPr>
        <w:spacing w:line="240" w:lineRule="auto"/>
        <w:jc w:val="both"/>
        <w:rPr>
          <w:rFonts w:ascii="Times New Roman" w:eastAsia="Times New Roman" w:hAnsi="Times New Roman" w:cs="Times New Roman"/>
        </w:rPr>
      </w:pPr>
      <w:r w:rsidRPr="009A57DE">
        <w:rPr>
          <w:rFonts w:ascii="Times New Roman" w:eastAsia="Times New Roman" w:hAnsi="Times New Roman" w:cs="Times New Roman"/>
        </w:rPr>
        <w:t>Judi online di Indonesia memiliki implikasi hukum yang signifikan, antara lain:</w:t>
      </w:r>
    </w:p>
    <w:p w14:paraId="00000021" w14:textId="77777777" w:rsidR="00CB2525" w:rsidRPr="009A57DE" w:rsidRDefault="00483B08" w:rsidP="009A57DE">
      <w:pPr>
        <w:numPr>
          <w:ilvl w:val="0"/>
          <w:numId w:val="2"/>
        </w:numPr>
        <w:spacing w:line="240" w:lineRule="auto"/>
        <w:jc w:val="both"/>
        <w:rPr>
          <w:rFonts w:ascii="Times New Roman" w:eastAsia="Times New Roman" w:hAnsi="Times New Roman" w:cs="Times New Roman"/>
        </w:rPr>
      </w:pPr>
      <w:r w:rsidRPr="009A57DE">
        <w:rPr>
          <w:rFonts w:ascii="Times New Roman" w:eastAsia="Times New Roman" w:hAnsi="Times New Roman" w:cs="Times New Roman"/>
        </w:rPr>
        <w:t>Ancaman pidana</w:t>
      </w:r>
    </w:p>
    <w:p w14:paraId="00000022" w14:textId="77777777" w:rsidR="00CB2525" w:rsidRPr="009A57DE" w:rsidRDefault="00483B08" w:rsidP="009A57DE">
      <w:pPr>
        <w:spacing w:line="240" w:lineRule="auto"/>
        <w:ind w:left="720"/>
        <w:jc w:val="both"/>
        <w:rPr>
          <w:rFonts w:ascii="Times New Roman" w:eastAsia="Times New Roman" w:hAnsi="Times New Roman" w:cs="Times New Roman"/>
        </w:rPr>
      </w:pPr>
      <w:r w:rsidRPr="009A57DE">
        <w:rPr>
          <w:rFonts w:ascii="Times New Roman" w:eastAsia="Times New Roman" w:hAnsi="Times New Roman" w:cs="Times New Roman"/>
        </w:rPr>
        <w:t xml:space="preserve">Pihak-pihak yang terlibat dalam judi online, baik penyelenggara maupun pemain, dapat dikenakan sanksi pidana sesuai </w:t>
      </w:r>
      <w:r w:rsidRPr="009A57DE">
        <w:rPr>
          <w:rFonts w:ascii="Times New Roman" w:eastAsia="Times New Roman" w:hAnsi="Times New Roman" w:cs="Times New Roman"/>
        </w:rPr>
        <w:t>dengan peraturan yang berlaku.</w:t>
      </w:r>
    </w:p>
    <w:p w14:paraId="00000023" w14:textId="77777777" w:rsidR="00CB2525" w:rsidRPr="009A57DE" w:rsidRDefault="00483B08" w:rsidP="009A57DE">
      <w:pPr>
        <w:numPr>
          <w:ilvl w:val="0"/>
          <w:numId w:val="2"/>
        </w:numPr>
        <w:spacing w:line="240" w:lineRule="auto"/>
        <w:jc w:val="both"/>
        <w:rPr>
          <w:rFonts w:ascii="Times New Roman" w:eastAsia="Times New Roman" w:hAnsi="Times New Roman" w:cs="Times New Roman"/>
        </w:rPr>
      </w:pPr>
      <w:r w:rsidRPr="009A57DE">
        <w:rPr>
          <w:rFonts w:ascii="Times New Roman" w:eastAsia="Times New Roman" w:hAnsi="Times New Roman" w:cs="Times New Roman"/>
        </w:rPr>
        <w:t>Pencucian uang</w:t>
      </w:r>
    </w:p>
    <w:p w14:paraId="00000024" w14:textId="77777777" w:rsidR="00CB2525" w:rsidRPr="009A57DE" w:rsidRDefault="00483B08" w:rsidP="009A57DE">
      <w:pPr>
        <w:spacing w:line="240" w:lineRule="auto"/>
        <w:ind w:left="720"/>
        <w:jc w:val="both"/>
        <w:rPr>
          <w:rFonts w:ascii="Times New Roman" w:eastAsia="Times New Roman" w:hAnsi="Times New Roman" w:cs="Times New Roman"/>
        </w:rPr>
      </w:pPr>
      <w:r w:rsidRPr="009A57DE">
        <w:rPr>
          <w:rFonts w:ascii="Times New Roman" w:eastAsia="Times New Roman" w:hAnsi="Times New Roman" w:cs="Times New Roman"/>
        </w:rPr>
        <w:t>Aktivitas judi online dapat menjadi sarana untuk pencucian uang dan pendanaan kegiatan ilegal lainnya.</w:t>
      </w:r>
      <w:r w:rsidRPr="009A57DE">
        <w:rPr>
          <w:rFonts w:ascii="Times New Roman" w:eastAsia="Times New Roman" w:hAnsi="Times New Roman" w:cs="Times New Roman"/>
          <w:vertAlign w:val="superscript"/>
        </w:rPr>
        <w:footnoteReference w:id="11"/>
      </w:r>
    </w:p>
    <w:p w14:paraId="00000025" w14:textId="77777777" w:rsidR="00CB2525" w:rsidRPr="009A57DE" w:rsidRDefault="00483B08" w:rsidP="009A57DE">
      <w:pPr>
        <w:numPr>
          <w:ilvl w:val="0"/>
          <w:numId w:val="2"/>
        </w:numPr>
        <w:spacing w:line="240" w:lineRule="auto"/>
        <w:jc w:val="both"/>
        <w:rPr>
          <w:rFonts w:ascii="Times New Roman" w:eastAsia="Times New Roman" w:hAnsi="Times New Roman" w:cs="Times New Roman"/>
        </w:rPr>
      </w:pPr>
      <w:r w:rsidRPr="009A57DE">
        <w:rPr>
          <w:rFonts w:ascii="Times New Roman" w:eastAsia="Times New Roman" w:hAnsi="Times New Roman" w:cs="Times New Roman"/>
        </w:rPr>
        <w:t>Perlindungan konsumen</w:t>
      </w:r>
    </w:p>
    <w:p w14:paraId="00000026" w14:textId="77777777" w:rsidR="00CB2525" w:rsidRPr="009A57DE" w:rsidRDefault="00483B08" w:rsidP="009A57DE">
      <w:pPr>
        <w:spacing w:line="240" w:lineRule="auto"/>
        <w:ind w:left="720"/>
        <w:jc w:val="both"/>
        <w:rPr>
          <w:rFonts w:ascii="Times New Roman" w:eastAsia="Times New Roman" w:hAnsi="Times New Roman" w:cs="Times New Roman"/>
        </w:rPr>
      </w:pPr>
      <w:r w:rsidRPr="009A57DE">
        <w:rPr>
          <w:rFonts w:ascii="Times New Roman" w:eastAsia="Times New Roman" w:hAnsi="Times New Roman" w:cs="Times New Roman"/>
        </w:rPr>
        <w:t>Minimnya regulasi dapat menyebabkan kurangnya perlindungan bagi pemain judi online d</w:t>
      </w:r>
      <w:r w:rsidRPr="009A57DE">
        <w:rPr>
          <w:rFonts w:ascii="Times New Roman" w:eastAsia="Times New Roman" w:hAnsi="Times New Roman" w:cs="Times New Roman"/>
        </w:rPr>
        <w:t>ari praktik penipuan atau ketidakadilan.</w:t>
      </w:r>
    </w:p>
    <w:p w14:paraId="00000027" w14:textId="77777777" w:rsidR="00CB2525" w:rsidRPr="009A57DE" w:rsidRDefault="00483B08" w:rsidP="009A57DE">
      <w:pPr>
        <w:spacing w:line="240" w:lineRule="auto"/>
        <w:jc w:val="both"/>
        <w:rPr>
          <w:rFonts w:ascii="Times New Roman" w:eastAsia="Times New Roman" w:hAnsi="Times New Roman" w:cs="Times New Roman"/>
        </w:rPr>
      </w:pPr>
      <w:r w:rsidRPr="009A57DE">
        <w:rPr>
          <w:rFonts w:ascii="Times New Roman" w:eastAsia="Times New Roman" w:hAnsi="Times New Roman" w:cs="Times New Roman"/>
        </w:rPr>
        <w:lastRenderedPageBreak/>
        <w:t>Teknologi modern telah membuat permainan judi online lebih mudah. Fitur-fitur yang meningkatkan keamanan juga telah membuat orang lebih yakin untuk melakukannya dengan aman, memungkinkan mereka terjun tanpa ragu. Ad</w:t>
      </w:r>
      <w:r w:rsidRPr="009A57DE">
        <w:rPr>
          <w:rFonts w:ascii="Times New Roman" w:eastAsia="Times New Roman" w:hAnsi="Times New Roman" w:cs="Times New Roman"/>
        </w:rPr>
        <w:t>apun beberapa hal yang membuat judi online popular diantaranya yaitu:</w:t>
      </w:r>
      <w:r w:rsidRPr="009A57DE">
        <w:rPr>
          <w:rFonts w:ascii="Times New Roman" w:eastAsia="Times New Roman" w:hAnsi="Times New Roman" w:cs="Times New Roman"/>
          <w:vertAlign w:val="superscript"/>
        </w:rPr>
        <w:footnoteReference w:id="12"/>
      </w:r>
    </w:p>
    <w:p w14:paraId="00000028" w14:textId="77777777" w:rsidR="00CB2525" w:rsidRPr="009A57DE" w:rsidRDefault="00483B08" w:rsidP="009A57DE">
      <w:pPr>
        <w:numPr>
          <w:ilvl w:val="0"/>
          <w:numId w:val="4"/>
        </w:numPr>
        <w:spacing w:line="240" w:lineRule="auto"/>
        <w:jc w:val="both"/>
        <w:rPr>
          <w:rFonts w:ascii="Times New Roman" w:eastAsia="Times New Roman" w:hAnsi="Times New Roman" w:cs="Times New Roman"/>
        </w:rPr>
      </w:pPr>
      <w:r w:rsidRPr="009A57DE">
        <w:rPr>
          <w:rFonts w:ascii="Times New Roman" w:eastAsia="Times New Roman" w:hAnsi="Times New Roman" w:cs="Times New Roman"/>
        </w:rPr>
        <w:t>Berbagai pilihan pembayaran dan mata uang kripto</w:t>
      </w:r>
    </w:p>
    <w:p w14:paraId="00000029" w14:textId="77777777" w:rsidR="00CB2525" w:rsidRPr="009A57DE" w:rsidRDefault="00483B08" w:rsidP="009A57DE">
      <w:pPr>
        <w:spacing w:line="240" w:lineRule="auto"/>
        <w:ind w:left="720"/>
        <w:jc w:val="both"/>
        <w:rPr>
          <w:rFonts w:ascii="Times New Roman" w:eastAsia="Times New Roman" w:hAnsi="Times New Roman" w:cs="Times New Roman"/>
        </w:rPr>
      </w:pPr>
      <w:r w:rsidRPr="009A57DE">
        <w:rPr>
          <w:rFonts w:ascii="Times New Roman" w:eastAsia="Times New Roman" w:hAnsi="Times New Roman" w:cs="Times New Roman"/>
        </w:rPr>
        <w:t>Uang tunai dulunya adalah raja dalam perjudian. Pemain sekarang dapat membayar dengan berbagai cara, termasuk prabayar dan kartu kredit.</w:t>
      </w:r>
      <w:r w:rsidRPr="009A57DE">
        <w:rPr>
          <w:rFonts w:ascii="Times New Roman" w:eastAsia="Times New Roman" w:hAnsi="Times New Roman" w:cs="Times New Roman"/>
        </w:rPr>
        <w:t>Pemain dapat mencoba bermain dengan Visa, Mastercard, atau American Express.Pembayaran terbaru adalah cryptocurrency. Teknologi blockchain dan mata uang digital yang dilindungi melalui kriptografi menjadikannya metode pembayaran baru yang menarik.</w:t>
      </w:r>
    </w:p>
    <w:p w14:paraId="0000002A" w14:textId="77777777" w:rsidR="00CB2525" w:rsidRPr="009A57DE" w:rsidRDefault="00483B08" w:rsidP="009A57DE">
      <w:pPr>
        <w:numPr>
          <w:ilvl w:val="0"/>
          <w:numId w:val="4"/>
        </w:numPr>
        <w:spacing w:line="240" w:lineRule="auto"/>
        <w:jc w:val="both"/>
        <w:rPr>
          <w:rFonts w:ascii="Times New Roman" w:eastAsia="Times New Roman" w:hAnsi="Times New Roman" w:cs="Times New Roman"/>
        </w:rPr>
      </w:pPr>
      <w:r w:rsidRPr="009A57DE">
        <w:rPr>
          <w:rFonts w:ascii="Times New Roman" w:eastAsia="Times New Roman" w:hAnsi="Times New Roman" w:cs="Times New Roman"/>
        </w:rPr>
        <w:t>Teknolog</w:t>
      </w:r>
      <w:r w:rsidRPr="009A57DE">
        <w:rPr>
          <w:rFonts w:ascii="Times New Roman" w:eastAsia="Times New Roman" w:hAnsi="Times New Roman" w:cs="Times New Roman"/>
        </w:rPr>
        <w:t>i Blockchain</w:t>
      </w:r>
    </w:p>
    <w:p w14:paraId="0000002B" w14:textId="77777777" w:rsidR="00CB2525" w:rsidRPr="009A57DE" w:rsidRDefault="00483B08" w:rsidP="009A57DE">
      <w:pPr>
        <w:spacing w:line="240" w:lineRule="auto"/>
        <w:ind w:left="720"/>
        <w:jc w:val="both"/>
        <w:rPr>
          <w:rFonts w:ascii="Times New Roman" w:eastAsia="Times New Roman" w:hAnsi="Times New Roman" w:cs="Times New Roman"/>
        </w:rPr>
      </w:pPr>
      <w:r w:rsidRPr="009A57DE">
        <w:rPr>
          <w:rFonts w:ascii="Times New Roman" w:eastAsia="Times New Roman" w:hAnsi="Times New Roman" w:cs="Times New Roman"/>
        </w:rPr>
        <w:t>Blockchain adalah buku catatan besar yang tidak dapat diubah yang mencatat semua transaksi, baik digital maupun fisik. Catatan ini tidak disimpan di server pusat, tetapi di beberapa komputer yang terhubung satu sama lain.Jaringan platform bloc</w:t>
      </w:r>
      <w:r w:rsidRPr="009A57DE">
        <w:rPr>
          <w:rFonts w:ascii="Times New Roman" w:eastAsia="Times New Roman" w:hAnsi="Times New Roman" w:cs="Times New Roman"/>
        </w:rPr>
        <w:t>kchain yang terdesentralisasi meningkatkan transparansi cryptocurrency sambil melindungi data pemain yang sensitif.</w:t>
      </w:r>
    </w:p>
    <w:p w14:paraId="0000002C" w14:textId="77777777" w:rsidR="00CB2525" w:rsidRPr="009A57DE" w:rsidRDefault="00483B08" w:rsidP="009A57DE">
      <w:pPr>
        <w:numPr>
          <w:ilvl w:val="0"/>
          <w:numId w:val="4"/>
        </w:numPr>
        <w:spacing w:line="240" w:lineRule="auto"/>
        <w:jc w:val="both"/>
        <w:rPr>
          <w:rFonts w:ascii="Times New Roman" w:eastAsia="Times New Roman" w:hAnsi="Times New Roman" w:cs="Times New Roman"/>
        </w:rPr>
      </w:pPr>
      <w:r w:rsidRPr="009A57DE">
        <w:rPr>
          <w:rFonts w:ascii="Times New Roman" w:eastAsia="Times New Roman" w:hAnsi="Times New Roman" w:cs="Times New Roman"/>
        </w:rPr>
        <w:t>Smartphone</w:t>
      </w:r>
    </w:p>
    <w:p w14:paraId="0000002D" w14:textId="77777777" w:rsidR="00CB2525" w:rsidRPr="009A57DE" w:rsidRDefault="00483B08" w:rsidP="009A57DE">
      <w:pPr>
        <w:spacing w:line="240" w:lineRule="auto"/>
        <w:ind w:left="720"/>
        <w:jc w:val="both"/>
        <w:rPr>
          <w:rFonts w:ascii="Times New Roman" w:eastAsia="Times New Roman" w:hAnsi="Times New Roman" w:cs="Times New Roman"/>
        </w:rPr>
      </w:pPr>
      <w:r w:rsidRPr="009A57DE">
        <w:rPr>
          <w:rFonts w:ascii="Times New Roman" w:eastAsia="Times New Roman" w:hAnsi="Times New Roman" w:cs="Times New Roman"/>
        </w:rPr>
        <w:t>Hampir semua orang saat ini membutuhkan smartphone. Ini memberi banyak orang kebebasan untuk melakukan banyak hal, termasuk berju</w:t>
      </w:r>
      <w:r w:rsidRPr="009A57DE">
        <w:rPr>
          <w:rFonts w:ascii="Times New Roman" w:eastAsia="Times New Roman" w:hAnsi="Times New Roman" w:cs="Times New Roman"/>
        </w:rPr>
        <w:t>di.Penjudi sekarang dapat dengan mudah memasang taruhan dan memainkan judi online apa pun yang mereka sukai di mana pun mereka berada di dunia.</w:t>
      </w:r>
    </w:p>
    <w:p w14:paraId="0000002E" w14:textId="77777777" w:rsidR="00CB2525" w:rsidRPr="009A57DE" w:rsidRDefault="00483B08" w:rsidP="009A57DE">
      <w:pPr>
        <w:numPr>
          <w:ilvl w:val="0"/>
          <w:numId w:val="4"/>
        </w:numPr>
        <w:spacing w:line="240" w:lineRule="auto"/>
        <w:jc w:val="both"/>
        <w:rPr>
          <w:rFonts w:ascii="Times New Roman" w:eastAsia="Times New Roman" w:hAnsi="Times New Roman" w:cs="Times New Roman"/>
        </w:rPr>
      </w:pPr>
      <w:r w:rsidRPr="009A57DE">
        <w:rPr>
          <w:rFonts w:ascii="Times New Roman" w:eastAsia="Times New Roman" w:hAnsi="Times New Roman" w:cs="Times New Roman"/>
        </w:rPr>
        <w:t>Layanan Cloud/Game Berbasis Cloud</w:t>
      </w:r>
    </w:p>
    <w:p w14:paraId="0000002F" w14:textId="77777777" w:rsidR="00CB2525" w:rsidRPr="009A57DE" w:rsidRDefault="00483B08" w:rsidP="009A57DE">
      <w:pPr>
        <w:spacing w:line="240" w:lineRule="auto"/>
        <w:ind w:left="720"/>
        <w:jc w:val="both"/>
        <w:rPr>
          <w:rFonts w:ascii="Times New Roman" w:eastAsia="Times New Roman" w:hAnsi="Times New Roman" w:cs="Times New Roman"/>
        </w:rPr>
      </w:pPr>
      <w:r w:rsidRPr="009A57DE">
        <w:rPr>
          <w:rFonts w:ascii="Times New Roman" w:eastAsia="Times New Roman" w:hAnsi="Times New Roman" w:cs="Times New Roman"/>
        </w:rPr>
        <w:t>Layanan dan game berbasis cloud memungkinkan orang berjudi di mana saja dengan</w:t>
      </w:r>
      <w:r w:rsidRPr="009A57DE">
        <w:rPr>
          <w:rFonts w:ascii="Times New Roman" w:eastAsia="Times New Roman" w:hAnsi="Times New Roman" w:cs="Times New Roman"/>
        </w:rPr>
        <w:t xml:space="preserve"> perangkat apa saja yang terhubung ke internet.Pemain dapat langsung menuju ke situs web operator dan langsung bermain judi online, alih-alih membeli disk atau mengunduh program ke komputer mereka.5. Permainan Kasino Live: Saat bermain permainan kasino liv</w:t>
      </w:r>
      <w:r w:rsidRPr="009A57DE">
        <w:rPr>
          <w:rFonts w:ascii="Times New Roman" w:eastAsia="Times New Roman" w:hAnsi="Times New Roman" w:cs="Times New Roman"/>
        </w:rPr>
        <w:t>e, dealer dan mejanya difilmkan dari studio jarak jauh dan ditayangkan di layar komputer pemain.Setiap kartu fisik muncul di layar pemain. Dengan demikian, pemain dapat menunjukkan kartu mana yang mereka inginkan. Pemerintah Indonesia telah mengambil beber</w:t>
      </w:r>
      <w:r w:rsidRPr="009A57DE">
        <w:rPr>
          <w:rFonts w:ascii="Times New Roman" w:eastAsia="Times New Roman" w:hAnsi="Times New Roman" w:cs="Times New Roman"/>
        </w:rPr>
        <w:t>apa langkah untuk mengatasi maraknya judi online, antara lain:</w:t>
      </w:r>
    </w:p>
    <w:p w14:paraId="00000030" w14:textId="77777777" w:rsidR="00CB2525" w:rsidRPr="009A57DE" w:rsidRDefault="00483B08" w:rsidP="009A57DE">
      <w:pPr>
        <w:numPr>
          <w:ilvl w:val="0"/>
          <w:numId w:val="3"/>
        </w:numPr>
        <w:spacing w:line="240" w:lineRule="auto"/>
        <w:jc w:val="both"/>
        <w:rPr>
          <w:rFonts w:ascii="Times New Roman" w:eastAsia="Times New Roman" w:hAnsi="Times New Roman" w:cs="Times New Roman"/>
        </w:rPr>
      </w:pPr>
      <w:r w:rsidRPr="009A57DE">
        <w:rPr>
          <w:rFonts w:ascii="Times New Roman" w:eastAsia="Times New Roman" w:hAnsi="Times New Roman" w:cs="Times New Roman"/>
        </w:rPr>
        <w:t>Pemblokiran situs judi online</w:t>
      </w:r>
    </w:p>
    <w:p w14:paraId="00000031" w14:textId="77777777" w:rsidR="00CB2525" w:rsidRPr="009A57DE" w:rsidRDefault="00483B08" w:rsidP="009A57DE">
      <w:pPr>
        <w:spacing w:line="240" w:lineRule="auto"/>
        <w:ind w:left="720"/>
        <w:jc w:val="both"/>
        <w:rPr>
          <w:rFonts w:ascii="Times New Roman" w:eastAsia="Times New Roman" w:hAnsi="Times New Roman" w:cs="Times New Roman"/>
        </w:rPr>
      </w:pPr>
      <w:r w:rsidRPr="009A57DE">
        <w:rPr>
          <w:rFonts w:ascii="Times New Roman" w:eastAsia="Times New Roman" w:hAnsi="Times New Roman" w:cs="Times New Roman"/>
        </w:rPr>
        <w:t>Kementerian Komunikasi dan Informatika telah melakukan pemblokiran terhadap ribuan situs judi online yang diakses dari Indonesia.</w:t>
      </w:r>
      <w:r w:rsidRPr="009A57DE">
        <w:rPr>
          <w:rFonts w:ascii="Times New Roman" w:eastAsia="Times New Roman" w:hAnsi="Times New Roman" w:cs="Times New Roman"/>
          <w:vertAlign w:val="superscript"/>
        </w:rPr>
        <w:footnoteReference w:id="13"/>
      </w:r>
    </w:p>
    <w:p w14:paraId="00000032" w14:textId="77777777" w:rsidR="00CB2525" w:rsidRPr="009A57DE" w:rsidRDefault="00483B08" w:rsidP="009A57DE">
      <w:pPr>
        <w:numPr>
          <w:ilvl w:val="0"/>
          <w:numId w:val="3"/>
        </w:numPr>
        <w:spacing w:line="240" w:lineRule="auto"/>
        <w:jc w:val="both"/>
        <w:rPr>
          <w:rFonts w:ascii="Times New Roman" w:eastAsia="Times New Roman" w:hAnsi="Times New Roman" w:cs="Times New Roman"/>
        </w:rPr>
      </w:pPr>
      <w:r w:rsidRPr="009A57DE">
        <w:rPr>
          <w:rFonts w:ascii="Times New Roman" w:eastAsia="Times New Roman" w:hAnsi="Times New Roman" w:cs="Times New Roman"/>
        </w:rPr>
        <w:t>Kerjasama internasional</w:t>
      </w:r>
    </w:p>
    <w:p w14:paraId="00000033" w14:textId="77777777" w:rsidR="00CB2525" w:rsidRPr="009A57DE" w:rsidRDefault="00483B08" w:rsidP="009A57DE">
      <w:pPr>
        <w:spacing w:line="240" w:lineRule="auto"/>
        <w:ind w:left="720"/>
        <w:jc w:val="both"/>
        <w:rPr>
          <w:rFonts w:ascii="Times New Roman" w:eastAsia="Times New Roman" w:hAnsi="Times New Roman" w:cs="Times New Roman"/>
        </w:rPr>
      </w:pPr>
      <w:r w:rsidRPr="009A57DE">
        <w:rPr>
          <w:rFonts w:ascii="Times New Roman" w:eastAsia="Times New Roman" w:hAnsi="Times New Roman" w:cs="Times New Roman"/>
        </w:rPr>
        <w:t>Pemerint</w:t>
      </w:r>
      <w:r w:rsidRPr="009A57DE">
        <w:rPr>
          <w:rFonts w:ascii="Times New Roman" w:eastAsia="Times New Roman" w:hAnsi="Times New Roman" w:cs="Times New Roman"/>
        </w:rPr>
        <w:t>ah Indonesia bekerja sama dengan negara lain dan organisasi internasional untuk memerangi perjudian ilegal lintas batas.</w:t>
      </w:r>
      <w:r w:rsidRPr="009A57DE">
        <w:rPr>
          <w:rFonts w:ascii="Times New Roman" w:eastAsia="Times New Roman" w:hAnsi="Times New Roman" w:cs="Times New Roman"/>
          <w:vertAlign w:val="superscript"/>
        </w:rPr>
        <w:footnoteReference w:id="14"/>
      </w:r>
    </w:p>
    <w:p w14:paraId="00000034" w14:textId="77777777" w:rsidR="00CB2525" w:rsidRPr="009A57DE" w:rsidRDefault="00483B08" w:rsidP="009A57DE">
      <w:pPr>
        <w:numPr>
          <w:ilvl w:val="0"/>
          <w:numId w:val="3"/>
        </w:numPr>
        <w:spacing w:line="240" w:lineRule="auto"/>
        <w:jc w:val="both"/>
        <w:rPr>
          <w:rFonts w:ascii="Times New Roman" w:eastAsia="Times New Roman" w:hAnsi="Times New Roman" w:cs="Times New Roman"/>
        </w:rPr>
      </w:pPr>
      <w:r w:rsidRPr="009A57DE">
        <w:rPr>
          <w:rFonts w:ascii="Times New Roman" w:eastAsia="Times New Roman" w:hAnsi="Times New Roman" w:cs="Times New Roman"/>
        </w:rPr>
        <w:t>Peningkatan kesadaran masyarakat</w:t>
      </w:r>
    </w:p>
    <w:p w14:paraId="00000035" w14:textId="77777777" w:rsidR="00CB2525" w:rsidRPr="009A57DE" w:rsidRDefault="00483B08" w:rsidP="009A57DE">
      <w:pPr>
        <w:spacing w:line="240" w:lineRule="auto"/>
        <w:ind w:left="720"/>
        <w:jc w:val="both"/>
        <w:rPr>
          <w:rFonts w:ascii="Times New Roman" w:eastAsia="Times New Roman" w:hAnsi="Times New Roman" w:cs="Times New Roman"/>
        </w:rPr>
      </w:pPr>
      <w:r w:rsidRPr="009A57DE">
        <w:rPr>
          <w:rFonts w:ascii="Times New Roman" w:eastAsia="Times New Roman" w:hAnsi="Times New Roman" w:cs="Times New Roman"/>
        </w:rPr>
        <w:t>Kampanye dan edukasi publik dilakukan untuk meningkatkan kesadaran masyarakat tentang bahaya dan implikasi hukum perjudian online.</w:t>
      </w:r>
    </w:p>
    <w:p w14:paraId="00000036" w14:textId="77777777" w:rsidR="00CB2525" w:rsidRPr="009A57DE" w:rsidRDefault="00483B08" w:rsidP="009A57DE">
      <w:pPr>
        <w:numPr>
          <w:ilvl w:val="0"/>
          <w:numId w:val="3"/>
        </w:numPr>
        <w:spacing w:line="240" w:lineRule="auto"/>
        <w:jc w:val="both"/>
        <w:rPr>
          <w:rFonts w:ascii="Times New Roman" w:eastAsia="Times New Roman" w:hAnsi="Times New Roman" w:cs="Times New Roman"/>
        </w:rPr>
      </w:pPr>
      <w:r w:rsidRPr="009A57DE">
        <w:rPr>
          <w:rFonts w:ascii="Times New Roman" w:eastAsia="Times New Roman" w:hAnsi="Times New Roman" w:cs="Times New Roman"/>
        </w:rPr>
        <w:t>Penegakan hukum</w:t>
      </w:r>
    </w:p>
    <w:p w14:paraId="00000037" w14:textId="77777777" w:rsidR="00CB2525" w:rsidRPr="009A57DE" w:rsidRDefault="00483B08" w:rsidP="009A57DE">
      <w:pPr>
        <w:spacing w:line="240" w:lineRule="auto"/>
        <w:ind w:left="720"/>
        <w:jc w:val="both"/>
        <w:rPr>
          <w:rFonts w:ascii="Times New Roman" w:eastAsia="Times New Roman" w:hAnsi="Times New Roman" w:cs="Times New Roman"/>
        </w:rPr>
      </w:pPr>
      <w:r w:rsidRPr="009A57DE">
        <w:rPr>
          <w:rFonts w:ascii="Times New Roman" w:eastAsia="Times New Roman" w:hAnsi="Times New Roman" w:cs="Times New Roman"/>
        </w:rPr>
        <w:t>Aparat penegak hukum seperti kepolisian dan kejaksaan melakukan penyidikan dan penindakan terhadap pelaku judi online.</w:t>
      </w:r>
    </w:p>
    <w:p w14:paraId="00000038" w14:textId="77777777" w:rsidR="00CB2525" w:rsidRPr="009A57DE" w:rsidRDefault="00483B08" w:rsidP="009A57DE">
      <w:pPr>
        <w:spacing w:line="240" w:lineRule="auto"/>
        <w:jc w:val="both"/>
        <w:rPr>
          <w:rFonts w:ascii="Times New Roman" w:eastAsia="Times New Roman" w:hAnsi="Times New Roman" w:cs="Times New Roman"/>
        </w:rPr>
      </w:pPr>
      <w:r w:rsidRPr="009A57DE">
        <w:rPr>
          <w:rFonts w:ascii="Times New Roman" w:eastAsia="Times New Roman" w:hAnsi="Times New Roman" w:cs="Times New Roman"/>
        </w:rPr>
        <w:t>Meskipun upaya-upaya tersebut telah dilakukan, penegakkan hukum terhadap judi online masih menghadapi tantangan seperti sifat transnasion</w:t>
      </w:r>
      <w:r w:rsidRPr="009A57DE">
        <w:rPr>
          <w:rFonts w:ascii="Times New Roman" w:eastAsia="Times New Roman" w:hAnsi="Times New Roman" w:cs="Times New Roman"/>
        </w:rPr>
        <w:t>al dari aktivitas ini, perkembangan teknologi yang cepat, dan ketersediaan sarana perjudian online yang terus berkembang.</w:t>
      </w:r>
    </w:p>
    <w:p w14:paraId="00000039" w14:textId="77777777" w:rsidR="00CB2525" w:rsidRPr="009A57DE" w:rsidRDefault="00CB2525" w:rsidP="009A57DE">
      <w:pPr>
        <w:spacing w:line="240" w:lineRule="auto"/>
        <w:jc w:val="both"/>
        <w:rPr>
          <w:rFonts w:ascii="Times New Roman" w:eastAsia="Times New Roman" w:hAnsi="Times New Roman" w:cs="Times New Roman"/>
        </w:rPr>
      </w:pPr>
    </w:p>
    <w:p w14:paraId="0000003A" w14:textId="77777777" w:rsidR="00CB2525" w:rsidRPr="009A57DE" w:rsidRDefault="00483B08" w:rsidP="009A57DE">
      <w:pPr>
        <w:spacing w:line="240" w:lineRule="auto"/>
        <w:jc w:val="both"/>
        <w:rPr>
          <w:rFonts w:ascii="Times New Roman" w:eastAsia="Times New Roman" w:hAnsi="Times New Roman" w:cs="Times New Roman"/>
          <w:b/>
        </w:rPr>
      </w:pPr>
      <w:r w:rsidRPr="009A57DE">
        <w:rPr>
          <w:rFonts w:ascii="Times New Roman" w:eastAsia="Times New Roman" w:hAnsi="Times New Roman" w:cs="Times New Roman"/>
          <w:b/>
        </w:rPr>
        <w:lastRenderedPageBreak/>
        <w:t>Ancaman pidana: Pihak-pihak yang terlibat dalam judi online, baik penyelenggara maupun pemain, dapat dikenakan sanksi pidana sesuai d</w:t>
      </w:r>
      <w:r w:rsidRPr="009A57DE">
        <w:rPr>
          <w:rFonts w:ascii="Times New Roman" w:eastAsia="Times New Roman" w:hAnsi="Times New Roman" w:cs="Times New Roman"/>
          <w:b/>
        </w:rPr>
        <w:t>engan peraturan yang berlaku.</w:t>
      </w:r>
    </w:p>
    <w:p w14:paraId="0000003B" w14:textId="77777777" w:rsidR="00CB2525" w:rsidRPr="009A57DE" w:rsidRDefault="00483B08" w:rsidP="009A57DE">
      <w:pPr>
        <w:spacing w:line="240" w:lineRule="auto"/>
        <w:ind w:firstLine="720"/>
        <w:jc w:val="both"/>
        <w:rPr>
          <w:rFonts w:ascii="Times New Roman" w:eastAsia="Times New Roman" w:hAnsi="Times New Roman" w:cs="Times New Roman"/>
        </w:rPr>
      </w:pPr>
      <w:r w:rsidRPr="009A57DE">
        <w:rPr>
          <w:rFonts w:ascii="Times New Roman" w:eastAsia="Times New Roman" w:hAnsi="Times New Roman" w:cs="Times New Roman"/>
        </w:rPr>
        <w:t>Perjudian online merupakan aktivitas ilegal di Indonesia yang dapat menarik konsekuensi hukum berat. Baik pihak yang menyelenggarakan maupun pihak yang berpartisipasi sebagai pemain, keduanya berpotensi menghadapi ancaman pida</w:t>
      </w:r>
      <w:r w:rsidRPr="009A57DE">
        <w:rPr>
          <w:rFonts w:ascii="Times New Roman" w:eastAsia="Times New Roman" w:hAnsi="Times New Roman" w:cs="Times New Roman"/>
        </w:rPr>
        <w:t xml:space="preserve">na. Meski belum ada peraturan khusus yang mengatur judi online, namun perbuatan tersebut dapat dikenakan sanksi pidana berdasarkan ketentuan hukum yang sudah ada, seperti Kitab Undang-Undang Hukum Pidana (KUHP) dan Undang-Undang Nomor 7 Tahun 1974 tentang </w:t>
      </w:r>
      <w:r w:rsidRPr="009A57DE">
        <w:rPr>
          <w:rFonts w:ascii="Times New Roman" w:eastAsia="Times New Roman" w:hAnsi="Times New Roman" w:cs="Times New Roman"/>
        </w:rPr>
        <w:t>Penertiban Perjudian. Penyelenggara atau operator judi online, yang bertindak sebagai pihak yang menyediakan sarana dan fasilitas untuk melakukan perjudian secara online, dapat dikenakan hukuman pidana. Mereka berpotensi dijatuhi vonis penjara dan/atau den</w:t>
      </w:r>
      <w:r w:rsidRPr="009A57DE">
        <w:rPr>
          <w:rFonts w:ascii="Times New Roman" w:eastAsia="Times New Roman" w:hAnsi="Times New Roman" w:cs="Times New Roman"/>
        </w:rPr>
        <w:t>da yang berat. Dalam menjatuhkan hukuman, hakim akan mempertimbangkan berbagai faktor, seperti skala operasi, jumlah korban, dan keuntungan yang diperoleh dari aktivitas ilegal tersebut. Di sisi lain, para pemain atau penjudi yang terlibat dalam judi onlin</w:t>
      </w:r>
      <w:r w:rsidRPr="009A57DE">
        <w:rPr>
          <w:rFonts w:ascii="Times New Roman" w:eastAsia="Times New Roman" w:hAnsi="Times New Roman" w:cs="Times New Roman"/>
        </w:rPr>
        <w:t xml:space="preserve">e juga tidak luput dari ancaman pidana. Meskipun mereka mungkin hanya berperan sebagai konsumen, namun partisipasi mereka dalam aktivitas perjudian yang dilarang dapat mengakibatkan konsekuensi hukum. Mereka dapat dikenakan hukuman penjara dan/atau denda, </w:t>
      </w:r>
      <w:r w:rsidRPr="009A57DE">
        <w:rPr>
          <w:rFonts w:ascii="Times New Roman" w:eastAsia="Times New Roman" w:hAnsi="Times New Roman" w:cs="Times New Roman"/>
        </w:rPr>
        <w:t>tergantung pada tingkat keterlibatan dan jumlah uang yang dipertaruhkan.</w:t>
      </w:r>
    </w:p>
    <w:p w14:paraId="0000003C" w14:textId="77777777" w:rsidR="00CB2525" w:rsidRPr="009A57DE" w:rsidRDefault="00483B08" w:rsidP="009A57DE">
      <w:pPr>
        <w:spacing w:line="240" w:lineRule="auto"/>
        <w:ind w:firstLine="720"/>
        <w:jc w:val="both"/>
        <w:rPr>
          <w:rFonts w:ascii="Times New Roman" w:eastAsia="Times New Roman" w:hAnsi="Times New Roman" w:cs="Times New Roman"/>
        </w:rPr>
      </w:pPr>
      <w:r w:rsidRPr="009A57DE">
        <w:rPr>
          <w:rFonts w:ascii="Times New Roman" w:eastAsia="Times New Roman" w:hAnsi="Times New Roman" w:cs="Times New Roman"/>
        </w:rPr>
        <w:t>Dalam menerapkan sanksi pidana, aparat penegak hukum akan mempertimbangkan berbagai faktor, seperti peran masing-masing pihak, skala kejahatan, dan dampak yang ditimbulkan. Proses pen</w:t>
      </w:r>
      <w:r w:rsidRPr="009A57DE">
        <w:rPr>
          <w:rFonts w:ascii="Times New Roman" w:eastAsia="Times New Roman" w:hAnsi="Times New Roman" w:cs="Times New Roman"/>
        </w:rPr>
        <w:t>egakan hukum harus dilakukan secara adil dan sesuai dengan prinsip-prinsip hukum yang berlaku, seperti asas legalitas, due process of law, dan prinsip keadilan.Penegakan hukum yang tegas dan konsisten terhadap aktivitas judi online ini bertujuan untuk memb</w:t>
      </w:r>
      <w:r w:rsidRPr="009A57DE">
        <w:rPr>
          <w:rFonts w:ascii="Times New Roman" w:eastAsia="Times New Roman" w:hAnsi="Times New Roman" w:cs="Times New Roman"/>
        </w:rPr>
        <w:t>erikan efek jera dan mencegah meluasnya praktik perjudian ilegal di Indonesia. Selain itu, upaya ini juga dimaksudkan untuk melindungi masyarakat dari dampak negatif yang dapat ditimbulkan oleh perjudian, seperti masalah keuangan, kekerasan, dan keterlibat</w:t>
      </w:r>
      <w:r w:rsidRPr="009A57DE">
        <w:rPr>
          <w:rFonts w:ascii="Times New Roman" w:eastAsia="Times New Roman" w:hAnsi="Times New Roman" w:cs="Times New Roman"/>
        </w:rPr>
        <w:t>an dalam kegiatan kriminal lainnya.</w:t>
      </w:r>
    </w:p>
    <w:p w14:paraId="0000003D" w14:textId="77777777" w:rsidR="00CB2525" w:rsidRPr="009A57DE" w:rsidRDefault="00483B08" w:rsidP="009A57DE">
      <w:pPr>
        <w:spacing w:line="240" w:lineRule="auto"/>
        <w:ind w:firstLine="720"/>
        <w:jc w:val="both"/>
        <w:rPr>
          <w:rFonts w:ascii="Times New Roman" w:eastAsia="Times New Roman" w:hAnsi="Times New Roman" w:cs="Times New Roman"/>
        </w:rPr>
      </w:pPr>
      <w:r w:rsidRPr="009A57DE">
        <w:rPr>
          <w:rFonts w:ascii="Times New Roman" w:eastAsia="Times New Roman" w:hAnsi="Times New Roman" w:cs="Times New Roman"/>
        </w:rPr>
        <w:t>Indonesia memiliki beberapa undang-undang yang mengatur perjudian, seperti Pasal 303 dan Pasal 303 bis KUHP. Selanjutnya, Pasal 27 ayat (2) UU Informasi Transaksi Elektronik, atau UU ITE, dan perubahannya, mengatur perju</w:t>
      </w:r>
      <w:r w:rsidRPr="009A57DE">
        <w:rPr>
          <w:rFonts w:ascii="Times New Roman" w:eastAsia="Times New Roman" w:hAnsi="Times New Roman" w:cs="Times New Roman"/>
        </w:rPr>
        <w:t>dian online. Judi: Pasal 303 avat (1) KUHP menyatakan bahwa perbuatan judi di Indonesia merupakan tindak pidana yang mengancam hukuman penjara setidaknya sepuluh tahun penjara atau denda sebesar maksimal dua puluh lima juta rupiah. Selain itu, Pasal 303 av</w:t>
      </w:r>
      <w:r w:rsidRPr="009A57DE">
        <w:rPr>
          <w:rFonts w:ascii="Times New Roman" w:eastAsia="Times New Roman" w:hAnsi="Times New Roman" w:cs="Times New Roman"/>
        </w:rPr>
        <w:t>at (1) KUHP memberikan penjelasan tentang jenis kegiatan yang dapat dianggap sebagai perbuatan judi, seperti jika seseorang dengan sengaja menawarkan, memberikan kesempatan untuk melakukan permainan judi, bahkan menjadikannya sebagai sumber pendapatan, ata</w:t>
      </w:r>
      <w:r w:rsidRPr="009A57DE">
        <w:rPr>
          <w:rFonts w:ascii="Times New Roman" w:eastAsia="Times New Roman" w:hAnsi="Times New Roman" w:cs="Times New Roman"/>
        </w:rPr>
        <w:t>u terlibat aktif dalam pengelolaan perusahaan perjudian. berdasarkan ketentuan Pasal 303 bis ayat (1) KUHP, yang berbunyi:</w:t>
      </w:r>
      <w:r w:rsidRPr="009A57DE">
        <w:rPr>
          <w:rFonts w:ascii="Times New Roman" w:eastAsia="Times New Roman" w:hAnsi="Times New Roman" w:cs="Times New Roman"/>
          <w:vertAlign w:val="superscript"/>
        </w:rPr>
        <w:footnoteReference w:id="15"/>
      </w:r>
    </w:p>
    <w:p w14:paraId="37DA986E" w14:textId="77777777" w:rsidR="009A57DE" w:rsidRDefault="00483B08" w:rsidP="009A57DE">
      <w:pPr>
        <w:shd w:val="clear" w:color="auto" w:fill="FFFFFF"/>
        <w:spacing w:line="240" w:lineRule="auto"/>
        <w:jc w:val="both"/>
        <w:rPr>
          <w:rFonts w:ascii="Times New Roman" w:eastAsia="Times New Roman" w:hAnsi="Times New Roman" w:cs="Times New Roman"/>
          <w:i/>
        </w:rPr>
      </w:pPr>
      <w:r w:rsidRPr="009A57DE">
        <w:rPr>
          <w:rFonts w:ascii="Times New Roman" w:eastAsia="Times New Roman" w:hAnsi="Times New Roman" w:cs="Times New Roman"/>
          <w:i/>
        </w:rPr>
        <w:t>“Diancam dengan hukuman penjara paling lama 4 tahun atau denda paling banyak sepuluh juta rupiah:1. barangsiapa menggunakan kesempat</w:t>
      </w:r>
      <w:r w:rsidRPr="009A57DE">
        <w:rPr>
          <w:rFonts w:ascii="Times New Roman" w:eastAsia="Times New Roman" w:hAnsi="Times New Roman" w:cs="Times New Roman"/>
          <w:i/>
        </w:rPr>
        <w:t>an untuk main judi, yang diadakan dengan melanggar peraturan pasal303;  2.  Barangsiapa  ikut  serta  permainan  judi  vang  diadakan  di  jalan  mum  atau  di  pinggirnya  maupun  ditempat yang dapat dimasuki oleh khalayak umum, kecuali jika untuk mengada</w:t>
      </w:r>
      <w:r w:rsidRPr="009A57DE">
        <w:rPr>
          <w:rFonts w:ascii="Times New Roman" w:eastAsia="Times New Roman" w:hAnsi="Times New Roman" w:cs="Times New Roman"/>
          <w:i/>
        </w:rPr>
        <w:t xml:space="preserve">kan itu, ada izin dari penguasa yang berwenang.” </w:t>
      </w:r>
    </w:p>
    <w:p w14:paraId="70FDA92A" w14:textId="77777777" w:rsidR="009A57DE" w:rsidRDefault="00483B08" w:rsidP="009A57DE">
      <w:pPr>
        <w:shd w:val="clear" w:color="auto" w:fill="FFFFFF"/>
        <w:spacing w:line="240" w:lineRule="auto"/>
        <w:ind w:firstLine="709"/>
        <w:jc w:val="both"/>
        <w:rPr>
          <w:rFonts w:ascii="Times New Roman" w:eastAsia="Times New Roman" w:hAnsi="Times New Roman" w:cs="Times New Roman"/>
          <w:i/>
        </w:rPr>
      </w:pPr>
      <w:r w:rsidRPr="009A57DE">
        <w:rPr>
          <w:rFonts w:ascii="Times New Roman" w:eastAsia="Times New Roman" w:hAnsi="Times New Roman" w:cs="Times New Roman"/>
        </w:rPr>
        <w:t xml:space="preserve">Selanjutnya, Pasal 303 ayat (3) KUHP menyatakan bahwa perbuatan judi adalah tiap-tiap kegiatan permainan yang memungkinkan pemainnya mengambil keuntungan dengan mudah karena adanya keberuntungan atau karena </w:t>
      </w:r>
      <w:r w:rsidRPr="009A57DE">
        <w:rPr>
          <w:rFonts w:ascii="Times New Roman" w:eastAsia="Times New Roman" w:hAnsi="Times New Roman" w:cs="Times New Roman"/>
        </w:rPr>
        <w:t>pemainnya mahir dan sudah terbiasa. Adanya pertaruhan tentang hasil perlombaan atau permainan lain yang tidak dilakukan oleh mereka yang ikut berlomba atau bermain itu juga termasuk dalam kategori permainan judi. Ini juga berlaku untuk segala jenis pertaru</w:t>
      </w:r>
      <w:r w:rsidRPr="009A57DE">
        <w:rPr>
          <w:rFonts w:ascii="Times New Roman" w:eastAsia="Times New Roman" w:hAnsi="Times New Roman" w:cs="Times New Roman"/>
        </w:rPr>
        <w:t>han lainnya. Selain itu, Undang-Undang Informasi dan Transaksi Elektronik (ITE) Indonesia mengatur perjudian online dengan ancaman hukuman pidana bagi pelaku dan pendistribusi perjudian. Tujuannya adalah untuk mengurangi jumlah perjudian yang terjadi di ma</w:t>
      </w:r>
      <w:r w:rsidRPr="009A57DE">
        <w:rPr>
          <w:rFonts w:ascii="Times New Roman" w:eastAsia="Times New Roman" w:hAnsi="Times New Roman" w:cs="Times New Roman"/>
        </w:rPr>
        <w:t xml:space="preserve">syarakat. Pasal 27 ayat (2) UU ITE Nomor 19 Tahun 2016 Mengatakan; </w:t>
      </w:r>
      <w:r w:rsidRPr="009A57DE">
        <w:rPr>
          <w:rFonts w:ascii="Times New Roman" w:eastAsia="Times New Roman" w:hAnsi="Times New Roman" w:cs="Times New Roman"/>
          <w:i/>
        </w:rPr>
        <w:t>“Setiap  orang  dengan  sengaja  dan  tanpa  hak  mendistribusikan,  mentransmisikan,  dan/atau  membuat dapat diaksesnya Informasi atau Dokumen Elektronik yang memiliki muatan perjudian”</w:t>
      </w:r>
      <w:r w:rsidRPr="009A57DE">
        <w:rPr>
          <w:rFonts w:ascii="Times New Roman" w:eastAsia="Times New Roman" w:hAnsi="Times New Roman" w:cs="Times New Roman"/>
        </w:rPr>
        <w:t xml:space="preserve"> K</w:t>
      </w:r>
      <w:r w:rsidRPr="009A57DE">
        <w:rPr>
          <w:rFonts w:ascii="Times New Roman" w:eastAsia="Times New Roman" w:hAnsi="Times New Roman" w:cs="Times New Roman"/>
        </w:rPr>
        <w:t xml:space="preserve">emudian dalam Pasal 45 ayat (2) Undang - Undang </w:t>
      </w:r>
      <w:r w:rsidRPr="009A57DE">
        <w:rPr>
          <w:rFonts w:ascii="Times New Roman" w:eastAsia="Times New Roman" w:hAnsi="Times New Roman" w:cs="Times New Roman"/>
        </w:rPr>
        <w:lastRenderedPageBreak/>
        <w:t xml:space="preserve">Nomor 19 Tahun 2016 Tentang Perubahan atas Transaksi Elektronik  dikatakan bahwa; </w:t>
      </w:r>
      <w:r w:rsidRPr="009A57DE">
        <w:rPr>
          <w:rFonts w:ascii="Times New Roman" w:eastAsia="Times New Roman" w:hAnsi="Times New Roman" w:cs="Times New Roman"/>
          <w:i/>
        </w:rPr>
        <w:t>“Setiap orang yang dengan sengaja dan tanpa hak mendistribusikan dan/atau mentransmisikan dan/atau membuat dapat diaksesnya In</w:t>
      </w:r>
      <w:r w:rsidRPr="009A57DE">
        <w:rPr>
          <w:rFonts w:ascii="Times New Roman" w:eastAsia="Times New Roman" w:hAnsi="Times New Roman" w:cs="Times New Roman"/>
          <w:i/>
        </w:rPr>
        <w:t xml:space="preserve">formasi Elektronik dan/atau Dokumen Elektronik yang memiliki muatan perjudian sebagaimana  dimaksud dalam pasal 27 ayat (2) dipidana  dengan pidana  penjara  paling lama  6 (enam) tahun dan/atau denda paling banyak Rp.1 miliar.” </w:t>
      </w:r>
    </w:p>
    <w:p w14:paraId="0000003E" w14:textId="4E4F9FFA" w:rsidR="00CB2525" w:rsidRPr="009A57DE" w:rsidRDefault="00483B08" w:rsidP="009A57DE">
      <w:pPr>
        <w:shd w:val="clear" w:color="auto" w:fill="FFFFFF"/>
        <w:spacing w:line="240" w:lineRule="auto"/>
        <w:ind w:firstLine="709"/>
        <w:jc w:val="both"/>
        <w:rPr>
          <w:rFonts w:ascii="Times New Roman" w:eastAsia="Times New Roman" w:hAnsi="Times New Roman" w:cs="Times New Roman"/>
        </w:rPr>
      </w:pPr>
      <w:r w:rsidRPr="009A57DE">
        <w:rPr>
          <w:rFonts w:ascii="Times New Roman" w:eastAsia="Times New Roman" w:hAnsi="Times New Roman" w:cs="Times New Roman"/>
        </w:rPr>
        <w:t>Berdasarkan uraian di atas,</w:t>
      </w:r>
      <w:r w:rsidRPr="009A57DE">
        <w:rPr>
          <w:rFonts w:ascii="Times New Roman" w:eastAsia="Times New Roman" w:hAnsi="Times New Roman" w:cs="Times New Roman"/>
        </w:rPr>
        <w:t xml:space="preserve"> penyelenggaraan pertaruhan atau perjudian dalam bentuk apa pun adalah dilarang terhadap pelakunya, baik secara langsung maupun secara online. Untuk mencegah dan memberantas kejahatan cybercrime, khususnya perjudian online, diperlukan upaya penegakkan huku</w:t>
      </w:r>
      <w:r w:rsidRPr="009A57DE">
        <w:rPr>
          <w:rFonts w:ascii="Times New Roman" w:eastAsia="Times New Roman" w:hAnsi="Times New Roman" w:cs="Times New Roman"/>
        </w:rPr>
        <w:t>m.Cybercrime juga dapat didefinisikan sebagai kejahatan komputer secara konseptual, tetapi tindak pidana tetap digunakan untuk kejahatan komputer. Membangun bisnis perjudian di internet tidak memerlukan perizinan administratif yang rumit karena perjudian m</w:t>
      </w:r>
      <w:r w:rsidRPr="009A57DE">
        <w:rPr>
          <w:rFonts w:ascii="Times New Roman" w:eastAsia="Times New Roman" w:hAnsi="Times New Roman" w:cs="Times New Roman"/>
        </w:rPr>
        <w:t>enawarkan banyak keuntungan bagi pemiliknya. Pasal 27 Undang-Undang No.19 Tahun 2016 tentang Perubahan Atas Undang-Undang No.11 Tahun 2008 tentang Informasi dan Transaksi Elektronik, juga dikenal sebagai UU ITE, digunakan dalam kasus di mana pasal yang dik</w:t>
      </w:r>
      <w:r w:rsidRPr="009A57DE">
        <w:rPr>
          <w:rFonts w:ascii="Times New Roman" w:eastAsia="Times New Roman" w:hAnsi="Times New Roman" w:cs="Times New Roman"/>
        </w:rPr>
        <w:t>enakan tidak lagi mengacu pada KUHP jika perjudian tersebut dilakukan secara online.</w:t>
      </w:r>
      <w:r w:rsidRPr="009A57DE">
        <w:rPr>
          <w:rFonts w:ascii="Times New Roman" w:eastAsia="Times New Roman" w:hAnsi="Times New Roman" w:cs="Times New Roman"/>
          <w:vertAlign w:val="superscript"/>
        </w:rPr>
        <w:footnoteReference w:id="16"/>
      </w:r>
    </w:p>
    <w:p w14:paraId="0000003F" w14:textId="77777777" w:rsidR="00CB2525" w:rsidRPr="009A57DE" w:rsidRDefault="00CB2525" w:rsidP="009A57DE">
      <w:pPr>
        <w:spacing w:line="240" w:lineRule="auto"/>
        <w:jc w:val="both"/>
        <w:rPr>
          <w:rFonts w:ascii="Times New Roman" w:eastAsia="Times New Roman" w:hAnsi="Times New Roman" w:cs="Times New Roman"/>
          <w:b/>
        </w:rPr>
      </w:pPr>
    </w:p>
    <w:p w14:paraId="00000041" w14:textId="4A36140F" w:rsidR="00CB2525" w:rsidRPr="009A57DE" w:rsidRDefault="00483B08" w:rsidP="009A57DE">
      <w:pPr>
        <w:spacing w:line="240" w:lineRule="auto"/>
        <w:jc w:val="both"/>
        <w:rPr>
          <w:rFonts w:ascii="Times New Roman" w:eastAsia="Times New Roman" w:hAnsi="Times New Roman" w:cs="Times New Roman"/>
          <w:b/>
        </w:rPr>
      </w:pPr>
      <w:r w:rsidRPr="009A57DE">
        <w:rPr>
          <w:rFonts w:ascii="Times New Roman" w:eastAsia="Times New Roman" w:hAnsi="Times New Roman" w:cs="Times New Roman"/>
          <w:b/>
        </w:rPr>
        <w:t>SIMPULAN</w:t>
      </w:r>
    </w:p>
    <w:p w14:paraId="00000042" w14:textId="77777777" w:rsidR="00CB2525" w:rsidRPr="009A57DE" w:rsidRDefault="00483B08" w:rsidP="009A57DE">
      <w:pPr>
        <w:spacing w:line="240" w:lineRule="auto"/>
        <w:ind w:firstLine="709"/>
        <w:jc w:val="both"/>
        <w:rPr>
          <w:rFonts w:ascii="Times New Roman" w:eastAsia="Times New Roman" w:hAnsi="Times New Roman" w:cs="Times New Roman"/>
        </w:rPr>
      </w:pPr>
      <w:r w:rsidRPr="009A57DE">
        <w:rPr>
          <w:rFonts w:ascii="Times New Roman" w:eastAsia="Times New Roman" w:hAnsi="Times New Roman" w:cs="Times New Roman"/>
        </w:rPr>
        <w:t>Judi online merupakan aktivitas ilegal di Indonesia yang dapat menarik konsekuensi hukum berat. Pihak-pihak yang terlibat dalam judi online, baik penyelengga</w:t>
      </w:r>
      <w:r w:rsidRPr="009A57DE">
        <w:rPr>
          <w:rFonts w:ascii="Times New Roman" w:eastAsia="Times New Roman" w:hAnsi="Times New Roman" w:cs="Times New Roman"/>
        </w:rPr>
        <w:t>ra maupun pemain, dapat dikenakan sanksi pidana sesuai dengan peraturan yang berlaku, seperti KUHP dan Undang-Undang Nomor 7 Tahun 1974 tentang Penertiban Perjudian, serta Undang-Undang Informasi dan Transaksi Elektronik (ITE). Pemerintah telah mengambil l</w:t>
      </w:r>
      <w:r w:rsidRPr="009A57DE">
        <w:rPr>
          <w:rFonts w:ascii="Times New Roman" w:eastAsia="Times New Roman" w:hAnsi="Times New Roman" w:cs="Times New Roman"/>
        </w:rPr>
        <w:t xml:space="preserve">angkah-langkah seperti pemblokiran situs judi online, kerjasama internasional, peningkatan kesadaran masyarakat, dan penegakan hukum untuk mengatasi maraknya judi online. Namun, upaya penegakan hukum terhadap judi online masih menghadapi tantangan seperti </w:t>
      </w:r>
      <w:r w:rsidRPr="009A57DE">
        <w:rPr>
          <w:rFonts w:ascii="Times New Roman" w:eastAsia="Times New Roman" w:hAnsi="Times New Roman" w:cs="Times New Roman"/>
        </w:rPr>
        <w:t>sifat transnasional dari aktivitas ini, perkembangan teknologi yang cepat, dan ketersediaan sarana perjudian online yang terus berkembang. Dibutuhkan upaya yang komprehensif dan kerjasama yang erat antara pemerintah, aparat penegak hukum, dan masyarakat un</w:t>
      </w:r>
      <w:r w:rsidRPr="009A57DE">
        <w:rPr>
          <w:rFonts w:ascii="Times New Roman" w:eastAsia="Times New Roman" w:hAnsi="Times New Roman" w:cs="Times New Roman"/>
        </w:rPr>
        <w:t>tuk mengatasi masalah judi online di Indonesia.</w:t>
      </w:r>
    </w:p>
    <w:p w14:paraId="00000046" w14:textId="77777777" w:rsidR="00CB2525" w:rsidRPr="009A57DE" w:rsidRDefault="00CB2525" w:rsidP="009A57DE">
      <w:pPr>
        <w:spacing w:line="240" w:lineRule="auto"/>
        <w:jc w:val="both"/>
        <w:rPr>
          <w:rFonts w:ascii="Times New Roman" w:eastAsia="Times New Roman" w:hAnsi="Times New Roman" w:cs="Times New Roman"/>
          <w:b/>
        </w:rPr>
      </w:pPr>
    </w:p>
    <w:p w14:paraId="00000048" w14:textId="3300203B" w:rsidR="00CB2525" w:rsidRPr="009A57DE" w:rsidRDefault="009A57DE" w:rsidP="009A57DE">
      <w:pPr>
        <w:spacing w:line="240" w:lineRule="auto"/>
        <w:jc w:val="both"/>
        <w:rPr>
          <w:rFonts w:ascii="Times New Roman" w:eastAsia="Times New Roman" w:hAnsi="Times New Roman" w:cs="Times New Roman"/>
          <w:b/>
        </w:rPr>
      </w:pPr>
      <w:r>
        <w:rPr>
          <w:rFonts w:ascii="Times New Roman" w:eastAsia="Times New Roman" w:hAnsi="Times New Roman" w:cs="Times New Roman"/>
          <w:b/>
        </w:rPr>
        <w:t>REFERENSI</w:t>
      </w:r>
    </w:p>
    <w:p w14:paraId="00000049" w14:textId="77777777" w:rsidR="00CB2525" w:rsidRPr="009A57DE" w:rsidRDefault="00483B08" w:rsidP="009A57DE">
      <w:pPr>
        <w:spacing w:line="240" w:lineRule="auto"/>
        <w:ind w:left="284" w:hanging="284"/>
        <w:jc w:val="both"/>
        <w:rPr>
          <w:rFonts w:ascii="Times New Roman" w:eastAsia="Times New Roman" w:hAnsi="Times New Roman" w:cs="Times New Roman"/>
          <w:color w:val="1F1F1F"/>
        </w:rPr>
      </w:pPr>
      <w:r w:rsidRPr="009A57DE">
        <w:rPr>
          <w:rFonts w:ascii="Times New Roman" w:eastAsia="Times New Roman" w:hAnsi="Times New Roman" w:cs="Times New Roman"/>
          <w:color w:val="1F1F1F"/>
        </w:rPr>
        <w:t>Sihombing, E. N. A. M. (2019). Perjudian Online: Fenomena dan Tantangan Hukum Pidana Positif Indonesia. Bandung: Refika Aditama, hlm. 45.</w:t>
      </w:r>
    </w:p>
    <w:p w14:paraId="0000004A" w14:textId="77777777" w:rsidR="00CB2525" w:rsidRPr="009A57DE" w:rsidRDefault="00483B08" w:rsidP="009A57DE">
      <w:pPr>
        <w:spacing w:line="240" w:lineRule="auto"/>
        <w:ind w:left="284" w:hanging="284"/>
        <w:jc w:val="both"/>
        <w:rPr>
          <w:rFonts w:ascii="Times New Roman" w:eastAsia="Times New Roman" w:hAnsi="Times New Roman" w:cs="Times New Roman"/>
        </w:rPr>
      </w:pPr>
      <w:r w:rsidRPr="009A57DE">
        <w:rPr>
          <w:rFonts w:ascii="Times New Roman" w:eastAsia="Times New Roman" w:hAnsi="Times New Roman" w:cs="Times New Roman"/>
          <w:color w:val="1F1F1F"/>
        </w:rPr>
        <w:t>Utami, P. (2022). Kejahatan Siber di Indonesia: St</w:t>
      </w:r>
      <w:r w:rsidRPr="009A57DE">
        <w:rPr>
          <w:rFonts w:ascii="Times New Roman" w:eastAsia="Times New Roman" w:hAnsi="Times New Roman" w:cs="Times New Roman"/>
          <w:color w:val="1F1F1F"/>
        </w:rPr>
        <w:t>udi Kasus Perjudian Online. Jakarta: Rajawali Pers, hlm. 78.</w:t>
      </w:r>
    </w:p>
    <w:p w14:paraId="0000004C" w14:textId="48DA44B2" w:rsidR="00CB2525" w:rsidRPr="009A57DE" w:rsidRDefault="00483B08" w:rsidP="009A57DE">
      <w:pPr>
        <w:spacing w:line="240" w:lineRule="auto"/>
        <w:ind w:left="284" w:hanging="284"/>
        <w:jc w:val="both"/>
        <w:rPr>
          <w:rFonts w:ascii="Times New Roman" w:eastAsia="Times New Roman" w:hAnsi="Times New Roman" w:cs="Times New Roman"/>
        </w:rPr>
      </w:pPr>
      <w:r w:rsidRPr="009A57DE">
        <w:rPr>
          <w:rFonts w:ascii="Times New Roman" w:eastAsia="Times New Roman" w:hAnsi="Times New Roman" w:cs="Times New Roman"/>
        </w:rPr>
        <w:t>Kusuma, D. H. (2020). Regulasi Perjudian Online di Indonesia: Perspektif Hukum Pidana. Jurnal Hukum Pidana, 4(2), 215-230.</w:t>
      </w:r>
    </w:p>
    <w:p w14:paraId="0000004E" w14:textId="788A3627" w:rsidR="00CB2525" w:rsidRPr="009A57DE" w:rsidRDefault="00483B08" w:rsidP="009A57DE">
      <w:pPr>
        <w:spacing w:line="240" w:lineRule="auto"/>
        <w:ind w:left="284" w:hanging="284"/>
        <w:jc w:val="both"/>
        <w:rPr>
          <w:rFonts w:ascii="Times New Roman" w:eastAsia="Times New Roman" w:hAnsi="Times New Roman" w:cs="Times New Roman"/>
        </w:rPr>
      </w:pPr>
      <w:r w:rsidRPr="009A57DE">
        <w:rPr>
          <w:rFonts w:ascii="Times New Roman" w:eastAsia="Times New Roman" w:hAnsi="Times New Roman" w:cs="Times New Roman"/>
          <w:highlight w:val="white"/>
        </w:rPr>
        <w:t>Jadidah, I. T., Lestari, U. M., Fatiha, K. A. S., Riyani, R., &amp;</w:t>
      </w:r>
      <w:r w:rsidRPr="009A57DE">
        <w:rPr>
          <w:rFonts w:ascii="Times New Roman" w:eastAsia="Times New Roman" w:hAnsi="Times New Roman" w:cs="Times New Roman"/>
          <w:highlight w:val="white"/>
        </w:rPr>
        <w:t xml:space="preserve"> Wulandari, C. A. (2023). Analisis maraknya judi online di Masyarakat. </w:t>
      </w:r>
      <w:r w:rsidRPr="009A57DE">
        <w:rPr>
          <w:rFonts w:ascii="Times New Roman" w:eastAsia="Times New Roman" w:hAnsi="Times New Roman" w:cs="Times New Roman"/>
          <w:i/>
          <w:highlight w:val="white"/>
        </w:rPr>
        <w:t>Jurnal Ilmu Sosial dan Budaya Indonesia</w:t>
      </w:r>
      <w:r w:rsidRPr="009A57DE">
        <w:rPr>
          <w:rFonts w:ascii="Times New Roman" w:eastAsia="Times New Roman" w:hAnsi="Times New Roman" w:cs="Times New Roman"/>
          <w:highlight w:val="white"/>
        </w:rPr>
        <w:t xml:space="preserve">, </w:t>
      </w:r>
      <w:r w:rsidRPr="009A57DE">
        <w:rPr>
          <w:rFonts w:ascii="Times New Roman" w:eastAsia="Times New Roman" w:hAnsi="Times New Roman" w:cs="Times New Roman"/>
          <w:i/>
          <w:highlight w:val="white"/>
        </w:rPr>
        <w:t>1</w:t>
      </w:r>
      <w:r w:rsidRPr="009A57DE">
        <w:rPr>
          <w:rFonts w:ascii="Times New Roman" w:eastAsia="Times New Roman" w:hAnsi="Times New Roman" w:cs="Times New Roman"/>
          <w:highlight w:val="white"/>
        </w:rPr>
        <w:t>(1), 20-27.</w:t>
      </w:r>
    </w:p>
    <w:p w14:paraId="00000050" w14:textId="694C8009" w:rsidR="00CB2525" w:rsidRPr="009A57DE" w:rsidRDefault="00483B08" w:rsidP="009A57DE">
      <w:pPr>
        <w:spacing w:line="240" w:lineRule="auto"/>
        <w:ind w:left="284" w:hanging="284"/>
        <w:jc w:val="both"/>
        <w:rPr>
          <w:rFonts w:ascii="Times New Roman" w:eastAsia="Times New Roman" w:hAnsi="Times New Roman" w:cs="Times New Roman"/>
        </w:rPr>
      </w:pPr>
      <w:r w:rsidRPr="009A57DE">
        <w:rPr>
          <w:rFonts w:ascii="Times New Roman" w:eastAsia="Times New Roman" w:hAnsi="Times New Roman" w:cs="Times New Roman"/>
        </w:rPr>
        <w:t>Simatupang, R. R. (2021). Penegakan Hukum Terhadap Tindak Pidana Perjudian Online di Indonesia. Jurnal Hukum dan Keadilan, 5(2), 121-136.</w:t>
      </w:r>
    </w:p>
    <w:p w14:paraId="00000052" w14:textId="36D8BB80" w:rsidR="00CB2525" w:rsidRPr="009A57DE" w:rsidRDefault="00483B08" w:rsidP="009A57DE">
      <w:pPr>
        <w:spacing w:line="240" w:lineRule="auto"/>
        <w:ind w:left="284" w:hanging="284"/>
        <w:jc w:val="both"/>
        <w:rPr>
          <w:rFonts w:ascii="Times New Roman" w:eastAsia="Times New Roman" w:hAnsi="Times New Roman" w:cs="Times New Roman"/>
        </w:rPr>
      </w:pPr>
      <w:r w:rsidRPr="009A57DE">
        <w:rPr>
          <w:rFonts w:ascii="Times New Roman" w:eastAsia="Times New Roman" w:hAnsi="Times New Roman" w:cs="Times New Roman"/>
        </w:rPr>
        <w:t>Sitanggang, A. S., Sabta, R., &amp; Hasiolan, F. Y. (2023). PERKEMBANGAN JUDI ONLINE DAN DAMPAKNYA TERHADAP MASYARAKAT: T</w:t>
      </w:r>
      <w:r w:rsidRPr="009A57DE">
        <w:rPr>
          <w:rFonts w:ascii="Times New Roman" w:eastAsia="Times New Roman" w:hAnsi="Times New Roman" w:cs="Times New Roman"/>
        </w:rPr>
        <w:t xml:space="preserve">INJAUAN MULTIDISIPLINER. </w:t>
      </w:r>
      <w:r w:rsidRPr="009A57DE">
        <w:rPr>
          <w:rFonts w:ascii="Times New Roman" w:eastAsia="Times New Roman" w:hAnsi="Times New Roman" w:cs="Times New Roman"/>
          <w:i/>
        </w:rPr>
        <w:t>Triwikrama: Jurnal Ilmu Sosial</w:t>
      </w:r>
      <w:r w:rsidRPr="009A57DE">
        <w:rPr>
          <w:rFonts w:ascii="Times New Roman" w:eastAsia="Times New Roman" w:hAnsi="Times New Roman" w:cs="Times New Roman"/>
        </w:rPr>
        <w:t xml:space="preserve">, </w:t>
      </w:r>
      <w:r w:rsidRPr="009A57DE">
        <w:rPr>
          <w:rFonts w:ascii="Times New Roman" w:eastAsia="Times New Roman" w:hAnsi="Times New Roman" w:cs="Times New Roman"/>
          <w:i/>
        </w:rPr>
        <w:t>1</w:t>
      </w:r>
      <w:r w:rsidRPr="009A57DE">
        <w:rPr>
          <w:rFonts w:ascii="Times New Roman" w:eastAsia="Times New Roman" w:hAnsi="Times New Roman" w:cs="Times New Roman"/>
        </w:rPr>
        <w:t>(6), 70-80.</w:t>
      </w:r>
    </w:p>
    <w:p w14:paraId="00000054" w14:textId="339DFC5C" w:rsidR="00CB2525" w:rsidRPr="009A57DE" w:rsidRDefault="00483B08" w:rsidP="009A57DE">
      <w:pPr>
        <w:spacing w:line="240" w:lineRule="auto"/>
        <w:ind w:left="284" w:hanging="284"/>
        <w:jc w:val="both"/>
        <w:rPr>
          <w:rFonts w:ascii="Times New Roman" w:eastAsia="Times New Roman" w:hAnsi="Times New Roman" w:cs="Times New Roman"/>
        </w:rPr>
      </w:pPr>
      <w:r w:rsidRPr="009A57DE">
        <w:rPr>
          <w:rFonts w:ascii="Times New Roman" w:eastAsia="Times New Roman" w:hAnsi="Times New Roman" w:cs="Times New Roman"/>
          <w:color w:val="222222"/>
          <w:highlight w:val="white"/>
        </w:rPr>
        <w:t xml:space="preserve">Rodhiyah, I., Hapsari, I. P., &amp; Iskandar, H. I. (2022). Pertanggung Jawaban Pelaku Tindak Pidana Perjudian Online di Indonesia. </w:t>
      </w:r>
      <w:r w:rsidRPr="009A57DE">
        <w:rPr>
          <w:rFonts w:ascii="Times New Roman" w:eastAsia="Times New Roman" w:hAnsi="Times New Roman" w:cs="Times New Roman"/>
          <w:i/>
          <w:color w:val="222222"/>
          <w:highlight w:val="white"/>
        </w:rPr>
        <w:t>Al-Manhaj: Jurnal Hukum Dan Pranata Sosial Islam</w:t>
      </w:r>
      <w:r w:rsidRPr="009A57DE">
        <w:rPr>
          <w:rFonts w:ascii="Times New Roman" w:eastAsia="Times New Roman" w:hAnsi="Times New Roman" w:cs="Times New Roman"/>
          <w:color w:val="222222"/>
          <w:highlight w:val="white"/>
        </w:rPr>
        <w:t xml:space="preserve">, </w:t>
      </w:r>
      <w:r w:rsidRPr="009A57DE">
        <w:rPr>
          <w:rFonts w:ascii="Times New Roman" w:eastAsia="Times New Roman" w:hAnsi="Times New Roman" w:cs="Times New Roman"/>
          <w:i/>
          <w:color w:val="222222"/>
          <w:highlight w:val="white"/>
        </w:rPr>
        <w:t>4</w:t>
      </w:r>
      <w:r w:rsidRPr="009A57DE">
        <w:rPr>
          <w:rFonts w:ascii="Times New Roman" w:eastAsia="Times New Roman" w:hAnsi="Times New Roman" w:cs="Times New Roman"/>
          <w:color w:val="222222"/>
          <w:highlight w:val="white"/>
        </w:rPr>
        <w:t>(2), 5</w:t>
      </w:r>
      <w:r w:rsidRPr="009A57DE">
        <w:rPr>
          <w:rFonts w:ascii="Times New Roman" w:eastAsia="Times New Roman" w:hAnsi="Times New Roman" w:cs="Times New Roman"/>
          <w:color w:val="222222"/>
          <w:highlight w:val="white"/>
        </w:rPr>
        <w:t>91-600.</w:t>
      </w:r>
    </w:p>
    <w:p w14:paraId="00000056" w14:textId="4EE72D9D" w:rsidR="00CB2525" w:rsidRPr="009A57DE" w:rsidRDefault="00483B08" w:rsidP="009A57DE">
      <w:pPr>
        <w:spacing w:line="240" w:lineRule="auto"/>
        <w:ind w:left="284" w:hanging="284"/>
        <w:jc w:val="both"/>
        <w:rPr>
          <w:rFonts w:ascii="Times New Roman" w:eastAsia="Times New Roman" w:hAnsi="Times New Roman" w:cs="Times New Roman"/>
        </w:rPr>
      </w:pPr>
      <w:r w:rsidRPr="009A57DE">
        <w:rPr>
          <w:rFonts w:ascii="Times New Roman" w:eastAsia="Times New Roman" w:hAnsi="Times New Roman" w:cs="Times New Roman"/>
        </w:rPr>
        <w:t>Asosiasi Penyelenggara Jasa Internet Indonesia (APJII). (2021). Laporan Survei Internet APJII 2021.</w:t>
      </w:r>
      <w:hyperlink r:id="rId15">
        <w:r w:rsidRPr="009A57DE">
          <w:rPr>
            <w:rFonts w:ascii="Times New Roman" w:eastAsia="Times New Roman" w:hAnsi="Times New Roman" w:cs="Times New Roman"/>
            <w:color w:val="1155CC"/>
            <w:u w:val="single"/>
          </w:rPr>
          <w:t xml:space="preserve"> https://apjii.or.id/survei</w:t>
        </w:r>
      </w:hyperlink>
    </w:p>
    <w:p w14:paraId="00000058" w14:textId="15CDB1DC" w:rsidR="00CB2525" w:rsidRPr="009A57DE" w:rsidRDefault="00483B08" w:rsidP="009A57DE">
      <w:pPr>
        <w:spacing w:line="240" w:lineRule="auto"/>
        <w:ind w:left="284" w:hanging="284"/>
        <w:jc w:val="both"/>
        <w:rPr>
          <w:rFonts w:ascii="Times New Roman" w:eastAsia="Times New Roman" w:hAnsi="Times New Roman" w:cs="Times New Roman"/>
        </w:rPr>
      </w:pPr>
      <w:r w:rsidRPr="009A57DE">
        <w:rPr>
          <w:rFonts w:ascii="Times New Roman" w:eastAsia="Times New Roman" w:hAnsi="Times New Roman" w:cs="Times New Roman"/>
        </w:rPr>
        <w:t>"Kominfo Blokir 3.800 Situs Perjudian Online Selama 2022". (2023, Januari</w:t>
      </w:r>
      <w:r w:rsidRPr="009A57DE">
        <w:rPr>
          <w:rFonts w:ascii="Times New Roman" w:eastAsia="Times New Roman" w:hAnsi="Times New Roman" w:cs="Times New Roman"/>
        </w:rPr>
        <w:t xml:space="preserve"> 12). Tempo.co.</w:t>
      </w:r>
      <w:hyperlink r:id="rId16">
        <w:r w:rsidRPr="009A57DE">
          <w:rPr>
            <w:rFonts w:ascii="Times New Roman" w:eastAsia="Times New Roman" w:hAnsi="Times New Roman" w:cs="Times New Roman"/>
            <w:color w:val="1155CC"/>
            <w:u w:val="single"/>
          </w:rPr>
          <w:t xml:space="preserve"> https://tekno.tempo.co/read/1687791/kominfo-blokir-3-800-situs-perjudian-online-selama-2022</w:t>
        </w:r>
      </w:hyperlink>
    </w:p>
    <w:p w14:paraId="0000005A" w14:textId="0F2D05E3" w:rsidR="00CB2525" w:rsidRPr="009A57DE" w:rsidRDefault="00483B08" w:rsidP="009A57DE">
      <w:pPr>
        <w:spacing w:line="240" w:lineRule="auto"/>
        <w:ind w:left="284" w:hanging="284"/>
        <w:jc w:val="both"/>
        <w:rPr>
          <w:rFonts w:ascii="Times New Roman" w:eastAsia="Times New Roman" w:hAnsi="Times New Roman" w:cs="Times New Roman"/>
        </w:rPr>
      </w:pPr>
      <w:r w:rsidRPr="009A57DE">
        <w:rPr>
          <w:rFonts w:ascii="Times New Roman" w:eastAsia="Times New Roman" w:hAnsi="Times New Roman" w:cs="Times New Roman"/>
        </w:rPr>
        <w:lastRenderedPageBreak/>
        <w:t>Pendapat Ahli:</w:t>
      </w:r>
    </w:p>
    <w:p w14:paraId="0000005C" w14:textId="4D479B73" w:rsidR="00CB2525" w:rsidRPr="009A57DE" w:rsidRDefault="00483B08" w:rsidP="009A57DE">
      <w:pPr>
        <w:spacing w:line="240" w:lineRule="auto"/>
        <w:ind w:left="284" w:hanging="284"/>
        <w:jc w:val="both"/>
        <w:rPr>
          <w:rFonts w:ascii="Times New Roman" w:eastAsia="Times New Roman" w:hAnsi="Times New Roman" w:cs="Times New Roman"/>
        </w:rPr>
      </w:pPr>
      <w:r w:rsidRPr="009A57DE">
        <w:rPr>
          <w:rFonts w:ascii="Times New Roman" w:eastAsia="Times New Roman" w:hAnsi="Times New Roman" w:cs="Times New Roman"/>
        </w:rPr>
        <w:t>Prof. Dr. Topo Santo</w:t>
      </w:r>
      <w:r w:rsidRPr="009A57DE">
        <w:rPr>
          <w:rFonts w:ascii="Times New Roman" w:eastAsia="Times New Roman" w:hAnsi="Times New Roman" w:cs="Times New Roman"/>
        </w:rPr>
        <w:t>so, S.H., M.H. (Guru Besar Hukum Pidana, Universitas Indonesia): "Tidak ada undang-undang khusus yang mengatur perjudian online di Indonesia, sehingga dapat diterapkan peraturan perundang-undangan yang sudah ada seperti KUHP dan UU Penertiban Perjudian."</w:t>
      </w:r>
    </w:p>
    <w:p w14:paraId="0000005D" w14:textId="77777777" w:rsidR="00CB2525" w:rsidRPr="009A57DE" w:rsidRDefault="00483B08" w:rsidP="009A57DE">
      <w:pPr>
        <w:spacing w:line="240" w:lineRule="auto"/>
        <w:ind w:left="284" w:hanging="284"/>
        <w:jc w:val="both"/>
        <w:rPr>
          <w:rFonts w:ascii="Times New Roman" w:eastAsia="Times New Roman" w:hAnsi="Times New Roman" w:cs="Times New Roman"/>
        </w:rPr>
      </w:pPr>
      <w:r w:rsidRPr="009A57DE">
        <w:rPr>
          <w:rFonts w:ascii="Times New Roman" w:eastAsia="Times New Roman" w:hAnsi="Times New Roman" w:cs="Times New Roman"/>
        </w:rPr>
        <w:t>Dr. Eddy O.S. Hiariej, S.H., M.Hum. (Pakar Hukum Pidana, Universitas Gadjah Mada): "Kerjasama internasional sangat penting dalam mengatasi perjudian online yang bersifat lintas batas, termasuk dalam hal penegakan hukum dan pembagian informasi."</w:t>
      </w:r>
    </w:p>
    <w:p w14:paraId="0000005E" w14:textId="77777777" w:rsidR="00CB2525" w:rsidRPr="009A57DE" w:rsidRDefault="00CB2525" w:rsidP="009A57DE">
      <w:pPr>
        <w:spacing w:line="240" w:lineRule="auto"/>
        <w:jc w:val="both"/>
        <w:rPr>
          <w:rFonts w:ascii="Times New Roman" w:eastAsia="Times New Roman" w:hAnsi="Times New Roman" w:cs="Times New Roman"/>
          <w:b/>
        </w:rPr>
      </w:pPr>
    </w:p>
    <w:sectPr w:rsidR="00CB2525" w:rsidRPr="009A57DE" w:rsidSect="009A57DE">
      <w:headerReference w:type="default" r:id="rId17"/>
      <w:footerReference w:type="default" r:id="rId18"/>
      <w:pgSz w:w="11909" w:h="16834" w:code="9"/>
      <w:pgMar w:top="1440" w:right="1440" w:bottom="1440" w:left="1440" w:header="720" w:footer="720" w:gutter="0"/>
      <w:pgNumType w:start="426"/>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10E89" w14:textId="77777777" w:rsidR="00483B08" w:rsidRDefault="00483B08">
      <w:pPr>
        <w:spacing w:line="240" w:lineRule="auto"/>
      </w:pPr>
      <w:r>
        <w:separator/>
      </w:r>
    </w:p>
  </w:endnote>
  <w:endnote w:type="continuationSeparator" w:id="0">
    <w:p w14:paraId="53EDF529" w14:textId="77777777" w:rsidR="00483B08" w:rsidRDefault="00483B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rush Script Std">
    <w:altName w:val="Brush Script MT"/>
    <w:panose1 w:val="00000000000000000000"/>
    <w:charset w:val="00"/>
    <w:family w:val="script"/>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sz w:val="16"/>
        <w:szCs w:val="16"/>
      </w:rPr>
      <w:id w:val="1430546448"/>
      <w:docPartObj>
        <w:docPartGallery w:val="Page Numbers (Bottom of Page)"/>
        <w:docPartUnique/>
      </w:docPartObj>
    </w:sdtPr>
    <w:sdtContent>
      <w:p w14:paraId="2F827B96" w14:textId="6FE21906" w:rsidR="009A57DE" w:rsidRPr="009A57DE" w:rsidRDefault="009A57DE">
        <w:pPr>
          <w:pStyle w:val="Footer"/>
          <w:jc w:val="right"/>
          <w:rPr>
            <w:rFonts w:ascii="Cambria" w:hAnsi="Cambria"/>
            <w:sz w:val="16"/>
            <w:szCs w:val="16"/>
          </w:rPr>
        </w:pPr>
        <w:r w:rsidRPr="009A57DE">
          <w:rPr>
            <w:rFonts w:ascii="Cambria" w:eastAsia="Brush Script Std" w:hAnsi="Cambria"/>
            <w:b/>
            <w:color w:val="000000"/>
            <w:sz w:val="16"/>
            <w:szCs w:val="16"/>
          </w:rPr>
          <w:t>Media Hukum Indonesia</w:t>
        </w:r>
        <w:r w:rsidRPr="009A57DE">
          <w:rPr>
            <w:rFonts w:ascii="Cambria" w:eastAsia="Times New Roman" w:hAnsi="Cambria"/>
            <w:i/>
            <w:color w:val="000000"/>
            <w:sz w:val="16"/>
            <w:szCs w:val="16"/>
          </w:rPr>
          <w:t xml:space="preserve"> 2024. Vol. 2, No. 2</w:t>
        </w:r>
        <w:r w:rsidRPr="009A57DE">
          <w:rPr>
            <w:rFonts w:ascii="Cambria" w:hAnsi="Cambria"/>
            <w:sz w:val="16"/>
            <w:szCs w:val="16"/>
          </w:rPr>
          <w:t xml:space="preserve">      </w:t>
        </w:r>
        <w:r w:rsidRPr="009A57DE">
          <w:rPr>
            <w:rFonts w:ascii="Cambria" w:hAnsi="Cambria"/>
            <w:sz w:val="16"/>
            <w:szCs w:val="16"/>
          </w:rPr>
          <w:t xml:space="preserve"> | </w:t>
        </w:r>
        <w:r w:rsidRPr="009A57DE">
          <w:rPr>
            <w:rFonts w:ascii="Cambria" w:hAnsi="Cambria"/>
            <w:sz w:val="16"/>
            <w:szCs w:val="16"/>
          </w:rPr>
          <w:fldChar w:fldCharType="begin"/>
        </w:r>
        <w:r w:rsidRPr="009A57DE">
          <w:rPr>
            <w:rFonts w:ascii="Cambria" w:hAnsi="Cambria"/>
            <w:sz w:val="16"/>
            <w:szCs w:val="16"/>
          </w:rPr>
          <w:instrText xml:space="preserve"> PAGE   \* MERGEFORMAT </w:instrText>
        </w:r>
        <w:r w:rsidRPr="009A57DE">
          <w:rPr>
            <w:rFonts w:ascii="Cambria" w:hAnsi="Cambria"/>
            <w:sz w:val="16"/>
            <w:szCs w:val="16"/>
          </w:rPr>
          <w:fldChar w:fldCharType="separate"/>
        </w:r>
        <w:r w:rsidR="004B2034">
          <w:rPr>
            <w:rFonts w:ascii="Cambria" w:hAnsi="Cambria"/>
            <w:noProof/>
            <w:sz w:val="16"/>
            <w:szCs w:val="16"/>
          </w:rPr>
          <w:t>432</w:t>
        </w:r>
        <w:r w:rsidRPr="009A57DE">
          <w:rPr>
            <w:rFonts w:ascii="Cambria" w:hAnsi="Cambria"/>
            <w:noProof/>
            <w:sz w:val="16"/>
            <w:szCs w:val="16"/>
          </w:rPr>
          <w:fldChar w:fldCharType="end"/>
        </w:r>
        <w:r w:rsidRPr="009A57DE">
          <w:rPr>
            <w:rFonts w:ascii="Cambria" w:hAnsi="Cambria"/>
            <w:sz w:val="16"/>
            <w:szCs w:val="16"/>
          </w:rPr>
          <w:t xml:space="preserve"> </w:t>
        </w:r>
      </w:p>
    </w:sdtContent>
  </w:sdt>
  <w:p w14:paraId="41D584EE" w14:textId="77777777" w:rsidR="009A57DE" w:rsidRPr="009A57DE" w:rsidRDefault="009A57DE">
    <w:pPr>
      <w:pStyle w:val="Footer"/>
      <w:rPr>
        <w:rFonts w:ascii="Cambria" w:hAnsi="Cambri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1D6F3" w14:textId="77777777" w:rsidR="00483B08" w:rsidRDefault="00483B08">
      <w:pPr>
        <w:spacing w:line="240" w:lineRule="auto"/>
      </w:pPr>
      <w:r>
        <w:separator/>
      </w:r>
    </w:p>
  </w:footnote>
  <w:footnote w:type="continuationSeparator" w:id="0">
    <w:p w14:paraId="32BA10D6" w14:textId="77777777" w:rsidR="00483B08" w:rsidRDefault="00483B08">
      <w:pPr>
        <w:spacing w:line="240" w:lineRule="auto"/>
      </w:pPr>
      <w:r>
        <w:continuationSeparator/>
      </w:r>
    </w:p>
  </w:footnote>
  <w:footnote w:id="1">
    <w:p w14:paraId="0000005F" w14:textId="5424CBDE" w:rsidR="00CB2525" w:rsidRPr="009A57DE" w:rsidRDefault="00483B08" w:rsidP="009A57DE">
      <w:pPr>
        <w:spacing w:line="240" w:lineRule="auto"/>
        <w:ind w:firstLine="284"/>
        <w:rPr>
          <w:rFonts w:ascii="Times New Roman" w:eastAsia="Times New Roman" w:hAnsi="Times New Roman" w:cs="Times New Roman"/>
          <w:sz w:val="16"/>
          <w:szCs w:val="16"/>
        </w:rPr>
      </w:pPr>
      <w:r w:rsidRPr="009A57DE">
        <w:rPr>
          <w:rFonts w:ascii="Times New Roman" w:hAnsi="Times New Roman" w:cs="Times New Roman"/>
          <w:sz w:val="16"/>
          <w:szCs w:val="16"/>
          <w:vertAlign w:val="superscript"/>
        </w:rPr>
        <w:footnoteRef/>
      </w:r>
      <w:r w:rsidR="009A57DE" w:rsidRPr="009A57DE">
        <w:rPr>
          <w:rFonts w:ascii="Times New Roman" w:eastAsia="Times New Roman" w:hAnsi="Times New Roman" w:cs="Times New Roman"/>
          <w:sz w:val="16"/>
          <w:szCs w:val="16"/>
        </w:rPr>
        <w:t xml:space="preserve"> Ringkasan Permohonan Perkara </w:t>
      </w:r>
      <w:r w:rsidRPr="009A57DE">
        <w:rPr>
          <w:rFonts w:ascii="Times New Roman" w:eastAsia="Times New Roman" w:hAnsi="Times New Roman" w:cs="Times New Roman"/>
          <w:sz w:val="16"/>
          <w:szCs w:val="16"/>
        </w:rPr>
        <w:t xml:space="preserve">Registrasi Nomor </w:t>
      </w:r>
      <w:r w:rsidR="009A57DE" w:rsidRPr="009A57DE">
        <w:rPr>
          <w:rFonts w:ascii="Times New Roman" w:eastAsia="Times New Roman" w:hAnsi="Times New Roman" w:cs="Times New Roman"/>
          <w:sz w:val="16"/>
          <w:szCs w:val="16"/>
        </w:rPr>
        <w:t>41/</w:t>
      </w:r>
      <w:r w:rsidRPr="009A57DE">
        <w:rPr>
          <w:rFonts w:ascii="Times New Roman" w:eastAsia="Times New Roman" w:hAnsi="Times New Roman" w:cs="Times New Roman"/>
          <w:sz w:val="16"/>
          <w:szCs w:val="16"/>
        </w:rPr>
        <w:t>PUU</w:t>
      </w:r>
      <w:r w:rsidR="009A57DE" w:rsidRPr="009A57DE">
        <w:rPr>
          <w:rFonts w:ascii="Times New Roman" w:eastAsia="Times New Roman" w:hAnsi="Times New Roman" w:cs="Times New Roman"/>
          <w:sz w:val="16"/>
          <w:szCs w:val="16"/>
        </w:rPr>
        <w:t>-</w:t>
      </w:r>
      <w:r w:rsidRPr="009A57DE">
        <w:rPr>
          <w:rFonts w:ascii="Times New Roman" w:eastAsia="Times New Roman" w:hAnsi="Times New Roman" w:cs="Times New Roman"/>
          <w:sz w:val="16"/>
          <w:szCs w:val="16"/>
        </w:rPr>
        <w:t>VIII</w:t>
      </w:r>
      <w:r w:rsidR="009A57DE" w:rsidRPr="009A57DE">
        <w:rPr>
          <w:rFonts w:ascii="Times New Roman" w:eastAsia="Times New Roman" w:hAnsi="Times New Roman" w:cs="Times New Roman"/>
          <w:sz w:val="16"/>
          <w:szCs w:val="16"/>
        </w:rPr>
        <w:t xml:space="preserve">/2010 </w:t>
      </w:r>
      <w:r w:rsidRPr="009A57DE">
        <w:rPr>
          <w:rFonts w:ascii="Times New Roman" w:eastAsia="Times New Roman" w:hAnsi="Times New Roman" w:cs="Times New Roman"/>
          <w:sz w:val="16"/>
          <w:szCs w:val="16"/>
        </w:rPr>
        <w:t>Tentang Pengujian UU No</w:t>
      </w:r>
      <w:r w:rsidR="009A57DE" w:rsidRPr="009A57DE">
        <w:rPr>
          <w:rFonts w:ascii="Times New Roman" w:eastAsia="Times New Roman" w:hAnsi="Times New Roman" w:cs="Times New Roman"/>
          <w:sz w:val="16"/>
          <w:szCs w:val="16"/>
        </w:rPr>
        <w:t xml:space="preserve">. 8 </w:t>
      </w:r>
      <w:r w:rsidRPr="009A57DE">
        <w:rPr>
          <w:rFonts w:ascii="Times New Roman" w:eastAsia="Times New Roman" w:hAnsi="Times New Roman" w:cs="Times New Roman"/>
          <w:sz w:val="16"/>
          <w:szCs w:val="16"/>
        </w:rPr>
        <w:t xml:space="preserve">Tahun </w:t>
      </w:r>
      <w:r w:rsidR="009A57DE" w:rsidRPr="009A57DE">
        <w:rPr>
          <w:rFonts w:ascii="Times New Roman" w:eastAsia="Times New Roman" w:hAnsi="Times New Roman" w:cs="Times New Roman"/>
          <w:sz w:val="16"/>
          <w:szCs w:val="16"/>
        </w:rPr>
        <w:t xml:space="preserve">1981 Tentang </w:t>
      </w:r>
      <w:r w:rsidRPr="009A57DE">
        <w:rPr>
          <w:rFonts w:ascii="Times New Roman" w:eastAsia="Times New Roman" w:hAnsi="Times New Roman" w:cs="Times New Roman"/>
          <w:sz w:val="16"/>
          <w:szCs w:val="16"/>
        </w:rPr>
        <w:t>Hukum Acara Pidana</w:t>
      </w:r>
      <w:r w:rsidR="009A57DE" w:rsidRPr="009A57DE">
        <w:rPr>
          <w:rFonts w:ascii="Times New Roman" w:eastAsia="Times New Roman" w:hAnsi="Times New Roman" w:cs="Times New Roman"/>
          <w:sz w:val="16"/>
          <w:szCs w:val="16"/>
        </w:rPr>
        <w:t xml:space="preserve">, </w:t>
      </w:r>
      <w:r w:rsidRPr="009A57DE">
        <w:rPr>
          <w:rFonts w:ascii="Times New Roman" w:eastAsia="Times New Roman" w:hAnsi="Times New Roman" w:cs="Times New Roman"/>
          <w:sz w:val="16"/>
          <w:szCs w:val="16"/>
        </w:rPr>
        <w:t xml:space="preserve">KUHP </w:t>
      </w:r>
      <w:r w:rsidR="009A57DE" w:rsidRPr="009A57DE">
        <w:rPr>
          <w:rFonts w:ascii="Times New Roman" w:eastAsia="Times New Roman" w:hAnsi="Times New Roman" w:cs="Times New Roman"/>
          <w:sz w:val="16"/>
          <w:szCs w:val="16"/>
        </w:rPr>
        <w:t xml:space="preserve">Dan </w:t>
      </w:r>
      <w:r w:rsidRPr="009A57DE">
        <w:rPr>
          <w:rFonts w:ascii="Times New Roman" w:eastAsia="Times New Roman" w:hAnsi="Times New Roman" w:cs="Times New Roman"/>
          <w:sz w:val="16"/>
          <w:szCs w:val="16"/>
        </w:rPr>
        <w:t>UU No</w:t>
      </w:r>
      <w:r w:rsidR="009A57DE" w:rsidRPr="009A57DE">
        <w:rPr>
          <w:rFonts w:ascii="Times New Roman" w:eastAsia="Times New Roman" w:hAnsi="Times New Roman" w:cs="Times New Roman"/>
          <w:sz w:val="16"/>
          <w:szCs w:val="16"/>
        </w:rPr>
        <w:t xml:space="preserve">. 7 </w:t>
      </w:r>
      <w:r w:rsidRPr="009A57DE">
        <w:rPr>
          <w:rFonts w:ascii="Times New Roman" w:eastAsia="Times New Roman" w:hAnsi="Times New Roman" w:cs="Times New Roman"/>
          <w:sz w:val="16"/>
          <w:szCs w:val="16"/>
        </w:rPr>
        <w:t xml:space="preserve">Tahun </w:t>
      </w:r>
      <w:r w:rsidR="009A57DE" w:rsidRPr="009A57DE">
        <w:rPr>
          <w:rFonts w:ascii="Times New Roman" w:eastAsia="Times New Roman" w:hAnsi="Times New Roman" w:cs="Times New Roman"/>
          <w:sz w:val="16"/>
          <w:szCs w:val="16"/>
        </w:rPr>
        <w:t xml:space="preserve">1974 Tentang </w:t>
      </w:r>
      <w:r w:rsidRPr="009A57DE">
        <w:rPr>
          <w:rFonts w:ascii="Times New Roman" w:eastAsia="Times New Roman" w:hAnsi="Times New Roman" w:cs="Times New Roman"/>
          <w:sz w:val="16"/>
          <w:szCs w:val="16"/>
        </w:rPr>
        <w:t xml:space="preserve">Penertiban Perjudian </w:t>
      </w:r>
      <w:r w:rsidR="009A57DE" w:rsidRPr="009A57DE">
        <w:rPr>
          <w:rFonts w:ascii="Times New Roman" w:eastAsia="Times New Roman" w:hAnsi="Times New Roman" w:cs="Times New Roman"/>
          <w:sz w:val="16"/>
          <w:szCs w:val="16"/>
        </w:rPr>
        <w:t>“</w:t>
      </w:r>
      <w:r w:rsidRPr="009A57DE">
        <w:rPr>
          <w:rFonts w:ascii="Times New Roman" w:eastAsia="Times New Roman" w:hAnsi="Times New Roman" w:cs="Times New Roman"/>
          <w:sz w:val="16"/>
          <w:szCs w:val="16"/>
        </w:rPr>
        <w:t xml:space="preserve">Legalisasi </w:t>
      </w:r>
      <w:r w:rsidR="009A57DE" w:rsidRPr="009A57DE">
        <w:rPr>
          <w:rFonts w:ascii="Times New Roman" w:eastAsia="Times New Roman" w:hAnsi="Times New Roman" w:cs="Times New Roman"/>
          <w:sz w:val="16"/>
          <w:szCs w:val="16"/>
        </w:rPr>
        <w:t xml:space="preserve">Perjudian ” </w:t>
      </w:r>
      <w:r w:rsidRPr="009A57DE">
        <w:rPr>
          <w:rFonts w:ascii="Times New Roman" w:eastAsia="Times New Roman" w:hAnsi="Times New Roman" w:cs="Times New Roman"/>
          <w:sz w:val="16"/>
          <w:szCs w:val="16"/>
        </w:rPr>
        <w:t xml:space="preserve">Pasal </w:t>
      </w:r>
      <w:r w:rsidR="009A57DE" w:rsidRPr="009A57DE">
        <w:rPr>
          <w:rFonts w:ascii="Times New Roman" w:eastAsia="Times New Roman" w:hAnsi="Times New Roman" w:cs="Times New Roman"/>
          <w:sz w:val="16"/>
          <w:szCs w:val="16"/>
        </w:rPr>
        <w:t>303 Ayat (3)</w:t>
      </w:r>
    </w:p>
  </w:footnote>
  <w:footnote w:id="2">
    <w:p w14:paraId="00000062" w14:textId="7D97B58B" w:rsidR="00CB2525" w:rsidRPr="009A57DE" w:rsidRDefault="00483B08" w:rsidP="009A57DE">
      <w:pPr>
        <w:spacing w:line="240" w:lineRule="auto"/>
        <w:ind w:firstLine="284"/>
        <w:rPr>
          <w:rFonts w:ascii="Times New Roman" w:eastAsia="Times New Roman" w:hAnsi="Times New Roman" w:cs="Times New Roman"/>
          <w:sz w:val="16"/>
          <w:szCs w:val="16"/>
          <w:highlight w:val="white"/>
        </w:rPr>
      </w:pPr>
      <w:r w:rsidRPr="009A57DE">
        <w:rPr>
          <w:rFonts w:ascii="Times New Roman" w:hAnsi="Times New Roman" w:cs="Times New Roman"/>
          <w:sz w:val="16"/>
          <w:szCs w:val="16"/>
          <w:vertAlign w:val="superscript"/>
        </w:rPr>
        <w:footnoteRef/>
      </w:r>
      <w:r w:rsidR="009A57DE" w:rsidRPr="009A57DE">
        <w:rPr>
          <w:rFonts w:ascii="Times New Roman" w:eastAsia="Times New Roman" w:hAnsi="Times New Roman" w:cs="Times New Roman"/>
          <w:sz w:val="16"/>
          <w:szCs w:val="16"/>
        </w:rPr>
        <w:t xml:space="preserve"> </w:t>
      </w:r>
      <w:r w:rsidRPr="009A57DE">
        <w:rPr>
          <w:rFonts w:ascii="Times New Roman" w:eastAsia="Times New Roman" w:hAnsi="Times New Roman" w:cs="Times New Roman"/>
          <w:sz w:val="16"/>
          <w:szCs w:val="16"/>
          <w:highlight w:val="white"/>
        </w:rPr>
        <w:t xml:space="preserve">Agif </w:t>
      </w:r>
      <w:r w:rsidRPr="009A57DE">
        <w:rPr>
          <w:rFonts w:ascii="Times New Roman" w:eastAsia="Times New Roman" w:hAnsi="Times New Roman" w:cs="Times New Roman"/>
          <w:sz w:val="16"/>
          <w:szCs w:val="16"/>
          <w:highlight w:val="white"/>
        </w:rPr>
        <w:t>Septia Meswari</w:t>
      </w:r>
      <w:r w:rsidR="009A57DE" w:rsidRPr="009A57DE">
        <w:rPr>
          <w:rFonts w:ascii="Times New Roman" w:eastAsia="Times New Roman" w:hAnsi="Times New Roman" w:cs="Times New Roman"/>
          <w:sz w:val="16"/>
          <w:szCs w:val="16"/>
          <w:highlight w:val="white"/>
        </w:rPr>
        <w:t xml:space="preserve">, </w:t>
      </w:r>
      <w:r w:rsidRPr="009A57DE">
        <w:rPr>
          <w:rFonts w:ascii="Times New Roman" w:eastAsia="Times New Roman" w:hAnsi="Times New Roman" w:cs="Times New Roman"/>
          <w:sz w:val="16"/>
          <w:szCs w:val="16"/>
          <w:highlight w:val="white"/>
        </w:rPr>
        <w:t>Ma</w:t>
      </w:r>
      <w:r w:rsidRPr="009A57DE">
        <w:rPr>
          <w:rFonts w:ascii="Times New Roman" w:eastAsia="Times New Roman" w:hAnsi="Times New Roman" w:cs="Times New Roman"/>
          <w:sz w:val="16"/>
          <w:szCs w:val="16"/>
          <w:highlight w:val="white"/>
        </w:rPr>
        <w:t xml:space="preserve">tnur Ritonga </w:t>
      </w:r>
      <w:r w:rsidR="009A57DE" w:rsidRPr="009A57DE">
        <w:rPr>
          <w:rFonts w:ascii="Times New Roman" w:eastAsia="Times New Roman" w:hAnsi="Times New Roman" w:cs="Times New Roman"/>
          <w:sz w:val="16"/>
          <w:szCs w:val="16"/>
          <w:highlight w:val="white"/>
        </w:rPr>
        <w:t>(2023) Dampak Dari Judi Online Terhadap Masa Depan Pemuda, Desa Air Buluhkec.Ipuh Kab.Mukomuko Provinsi Bengkulu</w:t>
      </w:r>
    </w:p>
  </w:footnote>
  <w:footnote w:id="3">
    <w:p w14:paraId="00000063" w14:textId="7D2B168F" w:rsidR="00CB2525" w:rsidRPr="009A57DE" w:rsidRDefault="00483B08" w:rsidP="009A57DE">
      <w:pPr>
        <w:spacing w:line="240" w:lineRule="auto"/>
        <w:ind w:firstLine="284"/>
        <w:rPr>
          <w:rFonts w:ascii="Times New Roman" w:eastAsia="Times New Roman" w:hAnsi="Times New Roman" w:cs="Times New Roman"/>
          <w:sz w:val="16"/>
          <w:szCs w:val="16"/>
          <w:highlight w:val="white"/>
        </w:rPr>
      </w:pPr>
      <w:r w:rsidRPr="009A57DE">
        <w:rPr>
          <w:rFonts w:ascii="Times New Roman" w:hAnsi="Times New Roman" w:cs="Times New Roman"/>
          <w:sz w:val="16"/>
          <w:szCs w:val="16"/>
          <w:vertAlign w:val="superscript"/>
        </w:rPr>
        <w:footnoteRef/>
      </w:r>
      <w:r w:rsidR="009A57DE" w:rsidRPr="009A57DE">
        <w:rPr>
          <w:rFonts w:ascii="Times New Roman" w:hAnsi="Times New Roman" w:cs="Times New Roman"/>
          <w:sz w:val="16"/>
          <w:szCs w:val="16"/>
        </w:rPr>
        <w:t xml:space="preserve"> </w:t>
      </w:r>
      <w:r w:rsidRPr="009A57DE">
        <w:rPr>
          <w:rFonts w:ascii="Times New Roman" w:eastAsia="Times New Roman" w:hAnsi="Times New Roman" w:cs="Times New Roman"/>
          <w:sz w:val="16"/>
          <w:szCs w:val="16"/>
          <w:highlight w:val="white"/>
        </w:rPr>
        <w:t>Sitanggang</w:t>
      </w:r>
      <w:r w:rsidR="009A57DE" w:rsidRPr="009A57DE">
        <w:rPr>
          <w:rFonts w:ascii="Times New Roman" w:eastAsia="Times New Roman" w:hAnsi="Times New Roman" w:cs="Times New Roman"/>
          <w:sz w:val="16"/>
          <w:szCs w:val="16"/>
          <w:highlight w:val="white"/>
        </w:rPr>
        <w:t xml:space="preserve">, </w:t>
      </w:r>
      <w:r w:rsidRPr="009A57DE">
        <w:rPr>
          <w:rFonts w:ascii="Times New Roman" w:eastAsia="Times New Roman" w:hAnsi="Times New Roman" w:cs="Times New Roman"/>
          <w:sz w:val="16"/>
          <w:szCs w:val="16"/>
          <w:highlight w:val="white"/>
        </w:rPr>
        <w:t>A</w:t>
      </w:r>
      <w:r w:rsidR="009A57DE" w:rsidRPr="009A57DE">
        <w:rPr>
          <w:rFonts w:ascii="Times New Roman" w:eastAsia="Times New Roman" w:hAnsi="Times New Roman" w:cs="Times New Roman"/>
          <w:sz w:val="16"/>
          <w:szCs w:val="16"/>
          <w:highlight w:val="white"/>
        </w:rPr>
        <w:t xml:space="preserve">. </w:t>
      </w:r>
      <w:r w:rsidRPr="009A57DE">
        <w:rPr>
          <w:rFonts w:ascii="Times New Roman" w:eastAsia="Times New Roman" w:hAnsi="Times New Roman" w:cs="Times New Roman"/>
          <w:sz w:val="16"/>
          <w:szCs w:val="16"/>
          <w:highlight w:val="white"/>
        </w:rPr>
        <w:t>S</w:t>
      </w:r>
      <w:r w:rsidR="009A57DE" w:rsidRPr="009A57DE">
        <w:rPr>
          <w:rFonts w:ascii="Times New Roman" w:eastAsia="Times New Roman" w:hAnsi="Times New Roman" w:cs="Times New Roman"/>
          <w:sz w:val="16"/>
          <w:szCs w:val="16"/>
          <w:highlight w:val="white"/>
        </w:rPr>
        <w:t xml:space="preserve">., </w:t>
      </w:r>
      <w:r w:rsidRPr="009A57DE">
        <w:rPr>
          <w:rFonts w:ascii="Times New Roman" w:eastAsia="Times New Roman" w:hAnsi="Times New Roman" w:cs="Times New Roman"/>
          <w:sz w:val="16"/>
          <w:szCs w:val="16"/>
          <w:highlight w:val="white"/>
        </w:rPr>
        <w:t>Sabta</w:t>
      </w:r>
      <w:r w:rsidR="009A57DE" w:rsidRPr="009A57DE">
        <w:rPr>
          <w:rFonts w:ascii="Times New Roman" w:eastAsia="Times New Roman" w:hAnsi="Times New Roman" w:cs="Times New Roman"/>
          <w:sz w:val="16"/>
          <w:szCs w:val="16"/>
          <w:highlight w:val="white"/>
        </w:rPr>
        <w:t xml:space="preserve">, </w:t>
      </w:r>
      <w:r w:rsidRPr="009A57DE">
        <w:rPr>
          <w:rFonts w:ascii="Times New Roman" w:eastAsia="Times New Roman" w:hAnsi="Times New Roman" w:cs="Times New Roman"/>
          <w:sz w:val="16"/>
          <w:szCs w:val="16"/>
          <w:highlight w:val="white"/>
        </w:rPr>
        <w:t>R</w:t>
      </w:r>
      <w:r w:rsidR="009A57DE" w:rsidRPr="009A57DE">
        <w:rPr>
          <w:rFonts w:ascii="Times New Roman" w:eastAsia="Times New Roman" w:hAnsi="Times New Roman" w:cs="Times New Roman"/>
          <w:sz w:val="16"/>
          <w:szCs w:val="16"/>
          <w:highlight w:val="white"/>
        </w:rPr>
        <w:t xml:space="preserve">., &amp; </w:t>
      </w:r>
      <w:r w:rsidRPr="009A57DE">
        <w:rPr>
          <w:rFonts w:ascii="Times New Roman" w:eastAsia="Times New Roman" w:hAnsi="Times New Roman" w:cs="Times New Roman"/>
          <w:sz w:val="16"/>
          <w:szCs w:val="16"/>
          <w:highlight w:val="white"/>
        </w:rPr>
        <w:t>Hasiolan</w:t>
      </w:r>
      <w:r w:rsidR="009A57DE" w:rsidRPr="009A57DE">
        <w:rPr>
          <w:rFonts w:ascii="Times New Roman" w:eastAsia="Times New Roman" w:hAnsi="Times New Roman" w:cs="Times New Roman"/>
          <w:sz w:val="16"/>
          <w:szCs w:val="16"/>
          <w:highlight w:val="white"/>
        </w:rPr>
        <w:t xml:space="preserve">, </w:t>
      </w:r>
      <w:r w:rsidRPr="009A57DE">
        <w:rPr>
          <w:rFonts w:ascii="Times New Roman" w:eastAsia="Times New Roman" w:hAnsi="Times New Roman" w:cs="Times New Roman"/>
          <w:sz w:val="16"/>
          <w:szCs w:val="16"/>
          <w:highlight w:val="white"/>
        </w:rPr>
        <w:t>F</w:t>
      </w:r>
      <w:r w:rsidR="009A57DE" w:rsidRPr="009A57DE">
        <w:rPr>
          <w:rFonts w:ascii="Times New Roman" w:eastAsia="Times New Roman" w:hAnsi="Times New Roman" w:cs="Times New Roman"/>
          <w:sz w:val="16"/>
          <w:szCs w:val="16"/>
          <w:highlight w:val="white"/>
        </w:rPr>
        <w:t xml:space="preserve">. </w:t>
      </w:r>
      <w:r w:rsidRPr="009A57DE">
        <w:rPr>
          <w:rFonts w:ascii="Times New Roman" w:eastAsia="Times New Roman" w:hAnsi="Times New Roman" w:cs="Times New Roman"/>
          <w:sz w:val="16"/>
          <w:szCs w:val="16"/>
          <w:highlight w:val="white"/>
        </w:rPr>
        <w:t>Y</w:t>
      </w:r>
      <w:r w:rsidR="009A57DE" w:rsidRPr="009A57DE">
        <w:rPr>
          <w:rFonts w:ascii="Times New Roman" w:eastAsia="Times New Roman" w:hAnsi="Times New Roman" w:cs="Times New Roman"/>
          <w:sz w:val="16"/>
          <w:szCs w:val="16"/>
          <w:highlight w:val="white"/>
        </w:rPr>
        <w:t xml:space="preserve">. (2023). Perkembangan Judi Online Dan Dampaknya Terhadap Masyarakat: Tinjauan Multidisipliner. </w:t>
      </w:r>
      <w:r w:rsidRPr="009A57DE">
        <w:rPr>
          <w:rFonts w:ascii="Times New Roman" w:eastAsia="Times New Roman" w:hAnsi="Times New Roman" w:cs="Times New Roman"/>
          <w:i/>
          <w:sz w:val="16"/>
          <w:szCs w:val="16"/>
          <w:highlight w:val="white"/>
        </w:rPr>
        <w:t>Triwikrama</w:t>
      </w:r>
      <w:r w:rsidR="009A57DE" w:rsidRPr="009A57DE">
        <w:rPr>
          <w:rFonts w:ascii="Times New Roman" w:eastAsia="Times New Roman" w:hAnsi="Times New Roman" w:cs="Times New Roman"/>
          <w:i/>
          <w:sz w:val="16"/>
          <w:szCs w:val="16"/>
          <w:highlight w:val="white"/>
        </w:rPr>
        <w:t xml:space="preserve">: </w:t>
      </w:r>
      <w:r w:rsidRPr="009A57DE">
        <w:rPr>
          <w:rFonts w:ascii="Times New Roman" w:eastAsia="Times New Roman" w:hAnsi="Times New Roman" w:cs="Times New Roman"/>
          <w:i/>
          <w:sz w:val="16"/>
          <w:szCs w:val="16"/>
          <w:highlight w:val="white"/>
        </w:rPr>
        <w:t>Jurnal Ilmu Sosial</w:t>
      </w:r>
      <w:r w:rsidR="009A57DE" w:rsidRPr="009A57DE">
        <w:rPr>
          <w:rFonts w:ascii="Times New Roman" w:eastAsia="Times New Roman" w:hAnsi="Times New Roman" w:cs="Times New Roman"/>
          <w:sz w:val="16"/>
          <w:szCs w:val="16"/>
          <w:highlight w:val="white"/>
        </w:rPr>
        <w:t xml:space="preserve">, </w:t>
      </w:r>
      <w:r w:rsidR="009A57DE" w:rsidRPr="009A57DE">
        <w:rPr>
          <w:rFonts w:ascii="Times New Roman" w:eastAsia="Times New Roman" w:hAnsi="Times New Roman" w:cs="Times New Roman"/>
          <w:i/>
          <w:sz w:val="16"/>
          <w:szCs w:val="16"/>
          <w:highlight w:val="white"/>
        </w:rPr>
        <w:t>1</w:t>
      </w:r>
      <w:r w:rsidR="009A57DE" w:rsidRPr="009A57DE">
        <w:rPr>
          <w:rFonts w:ascii="Times New Roman" w:eastAsia="Times New Roman" w:hAnsi="Times New Roman" w:cs="Times New Roman"/>
          <w:sz w:val="16"/>
          <w:szCs w:val="16"/>
          <w:highlight w:val="white"/>
        </w:rPr>
        <w:t>(6), 70-80.</w:t>
      </w:r>
    </w:p>
    <w:p w14:paraId="00000064" w14:textId="77777777" w:rsidR="00CB2525" w:rsidRPr="009A57DE" w:rsidRDefault="00CB2525" w:rsidP="009A57DE">
      <w:pPr>
        <w:spacing w:line="240" w:lineRule="auto"/>
        <w:ind w:firstLine="284"/>
        <w:rPr>
          <w:rFonts w:ascii="Times New Roman" w:eastAsia="Times New Roman" w:hAnsi="Times New Roman" w:cs="Times New Roman"/>
          <w:color w:val="222222"/>
          <w:sz w:val="16"/>
          <w:szCs w:val="16"/>
          <w:highlight w:val="white"/>
        </w:rPr>
      </w:pPr>
    </w:p>
  </w:footnote>
  <w:footnote w:id="4">
    <w:p w14:paraId="00000066" w14:textId="22ADF3F8" w:rsidR="00CB2525" w:rsidRPr="009A57DE" w:rsidRDefault="00483B08" w:rsidP="009A57DE">
      <w:pPr>
        <w:spacing w:line="240" w:lineRule="auto"/>
        <w:ind w:firstLine="284"/>
        <w:rPr>
          <w:rFonts w:ascii="Times New Roman" w:eastAsia="Times New Roman" w:hAnsi="Times New Roman" w:cs="Times New Roman"/>
          <w:sz w:val="16"/>
          <w:szCs w:val="16"/>
          <w:highlight w:val="white"/>
        </w:rPr>
      </w:pPr>
      <w:r w:rsidRPr="009A57DE">
        <w:rPr>
          <w:rFonts w:ascii="Times New Roman" w:hAnsi="Times New Roman" w:cs="Times New Roman"/>
          <w:sz w:val="16"/>
          <w:szCs w:val="16"/>
          <w:vertAlign w:val="superscript"/>
        </w:rPr>
        <w:footnoteRef/>
      </w:r>
      <w:r w:rsidR="009A57DE" w:rsidRPr="009A57DE">
        <w:rPr>
          <w:rFonts w:ascii="Times New Roman" w:hAnsi="Times New Roman" w:cs="Times New Roman"/>
          <w:sz w:val="16"/>
          <w:szCs w:val="16"/>
        </w:rPr>
        <w:t xml:space="preserve"> </w:t>
      </w:r>
      <w:r w:rsidRPr="009A57DE">
        <w:rPr>
          <w:rFonts w:ascii="Times New Roman" w:eastAsia="Times New Roman" w:hAnsi="Times New Roman" w:cs="Times New Roman"/>
          <w:sz w:val="16"/>
          <w:szCs w:val="16"/>
          <w:highlight w:val="white"/>
        </w:rPr>
        <w:t>Jadidah</w:t>
      </w:r>
      <w:r w:rsidR="009A57DE" w:rsidRPr="009A57DE">
        <w:rPr>
          <w:rFonts w:ascii="Times New Roman" w:eastAsia="Times New Roman" w:hAnsi="Times New Roman" w:cs="Times New Roman"/>
          <w:sz w:val="16"/>
          <w:szCs w:val="16"/>
          <w:highlight w:val="white"/>
        </w:rPr>
        <w:t xml:space="preserve">, </w:t>
      </w:r>
      <w:r w:rsidRPr="009A57DE">
        <w:rPr>
          <w:rFonts w:ascii="Times New Roman" w:eastAsia="Times New Roman" w:hAnsi="Times New Roman" w:cs="Times New Roman"/>
          <w:sz w:val="16"/>
          <w:szCs w:val="16"/>
          <w:highlight w:val="white"/>
        </w:rPr>
        <w:t>I</w:t>
      </w:r>
      <w:r w:rsidR="009A57DE" w:rsidRPr="009A57DE">
        <w:rPr>
          <w:rFonts w:ascii="Times New Roman" w:eastAsia="Times New Roman" w:hAnsi="Times New Roman" w:cs="Times New Roman"/>
          <w:sz w:val="16"/>
          <w:szCs w:val="16"/>
          <w:highlight w:val="white"/>
        </w:rPr>
        <w:t xml:space="preserve">. </w:t>
      </w:r>
      <w:r w:rsidRPr="009A57DE">
        <w:rPr>
          <w:rFonts w:ascii="Times New Roman" w:eastAsia="Times New Roman" w:hAnsi="Times New Roman" w:cs="Times New Roman"/>
          <w:sz w:val="16"/>
          <w:szCs w:val="16"/>
          <w:highlight w:val="white"/>
        </w:rPr>
        <w:t>T</w:t>
      </w:r>
      <w:r w:rsidR="009A57DE" w:rsidRPr="009A57DE">
        <w:rPr>
          <w:rFonts w:ascii="Times New Roman" w:eastAsia="Times New Roman" w:hAnsi="Times New Roman" w:cs="Times New Roman"/>
          <w:sz w:val="16"/>
          <w:szCs w:val="16"/>
          <w:highlight w:val="white"/>
        </w:rPr>
        <w:t xml:space="preserve">., </w:t>
      </w:r>
      <w:r w:rsidRPr="009A57DE">
        <w:rPr>
          <w:rFonts w:ascii="Times New Roman" w:eastAsia="Times New Roman" w:hAnsi="Times New Roman" w:cs="Times New Roman"/>
          <w:sz w:val="16"/>
          <w:szCs w:val="16"/>
          <w:highlight w:val="white"/>
        </w:rPr>
        <w:t>Lestari</w:t>
      </w:r>
      <w:r w:rsidR="009A57DE" w:rsidRPr="009A57DE">
        <w:rPr>
          <w:rFonts w:ascii="Times New Roman" w:eastAsia="Times New Roman" w:hAnsi="Times New Roman" w:cs="Times New Roman"/>
          <w:sz w:val="16"/>
          <w:szCs w:val="16"/>
          <w:highlight w:val="white"/>
        </w:rPr>
        <w:t xml:space="preserve">, </w:t>
      </w:r>
      <w:r w:rsidRPr="009A57DE">
        <w:rPr>
          <w:rFonts w:ascii="Times New Roman" w:eastAsia="Times New Roman" w:hAnsi="Times New Roman" w:cs="Times New Roman"/>
          <w:sz w:val="16"/>
          <w:szCs w:val="16"/>
          <w:highlight w:val="white"/>
        </w:rPr>
        <w:t>U</w:t>
      </w:r>
      <w:r w:rsidR="009A57DE" w:rsidRPr="009A57DE">
        <w:rPr>
          <w:rFonts w:ascii="Times New Roman" w:eastAsia="Times New Roman" w:hAnsi="Times New Roman" w:cs="Times New Roman"/>
          <w:sz w:val="16"/>
          <w:szCs w:val="16"/>
          <w:highlight w:val="white"/>
        </w:rPr>
        <w:t xml:space="preserve">. </w:t>
      </w:r>
      <w:r w:rsidRPr="009A57DE">
        <w:rPr>
          <w:rFonts w:ascii="Times New Roman" w:eastAsia="Times New Roman" w:hAnsi="Times New Roman" w:cs="Times New Roman"/>
          <w:sz w:val="16"/>
          <w:szCs w:val="16"/>
          <w:highlight w:val="white"/>
        </w:rPr>
        <w:t>M</w:t>
      </w:r>
      <w:r w:rsidR="009A57DE" w:rsidRPr="009A57DE">
        <w:rPr>
          <w:rFonts w:ascii="Times New Roman" w:eastAsia="Times New Roman" w:hAnsi="Times New Roman" w:cs="Times New Roman"/>
          <w:sz w:val="16"/>
          <w:szCs w:val="16"/>
          <w:highlight w:val="white"/>
        </w:rPr>
        <w:t xml:space="preserve">., </w:t>
      </w:r>
      <w:r w:rsidRPr="009A57DE">
        <w:rPr>
          <w:rFonts w:ascii="Times New Roman" w:eastAsia="Times New Roman" w:hAnsi="Times New Roman" w:cs="Times New Roman"/>
          <w:sz w:val="16"/>
          <w:szCs w:val="16"/>
          <w:highlight w:val="white"/>
        </w:rPr>
        <w:t>Fatiha</w:t>
      </w:r>
      <w:r w:rsidR="009A57DE" w:rsidRPr="009A57DE">
        <w:rPr>
          <w:rFonts w:ascii="Times New Roman" w:eastAsia="Times New Roman" w:hAnsi="Times New Roman" w:cs="Times New Roman"/>
          <w:sz w:val="16"/>
          <w:szCs w:val="16"/>
          <w:highlight w:val="white"/>
        </w:rPr>
        <w:t xml:space="preserve">, </w:t>
      </w:r>
      <w:r w:rsidRPr="009A57DE">
        <w:rPr>
          <w:rFonts w:ascii="Times New Roman" w:eastAsia="Times New Roman" w:hAnsi="Times New Roman" w:cs="Times New Roman"/>
          <w:sz w:val="16"/>
          <w:szCs w:val="16"/>
          <w:highlight w:val="white"/>
        </w:rPr>
        <w:t>K</w:t>
      </w:r>
      <w:r w:rsidR="009A57DE" w:rsidRPr="009A57DE">
        <w:rPr>
          <w:rFonts w:ascii="Times New Roman" w:eastAsia="Times New Roman" w:hAnsi="Times New Roman" w:cs="Times New Roman"/>
          <w:sz w:val="16"/>
          <w:szCs w:val="16"/>
          <w:highlight w:val="white"/>
        </w:rPr>
        <w:t xml:space="preserve">. </w:t>
      </w:r>
      <w:r w:rsidRPr="009A57DE">
        <w:rPr>
          <w:rFonts w:ascii="Times New Roman" w:eastAsia="Times New Roman" w:hAnsi="Times New Roman" w:cs="Times New Roman"/>
          <w:sz w:val="16"/>
          <w:szCs w:val="16"/>
          <w:highlight w:val="white"/>
        </w:rPr>
        <w:t>A</w:t>
      </w:r>
      <w:r w:rsidR="009A57DE" w:rsidRPr="009A57DE">
        <w:rPr>
          <w:rFonts w:ascii="Times New Roman" w:eastAsia="Times New Roman" w:hAnsi="Times New Roman" w:cs="Times New Roman"/>
          <w:sz w:val="16"/>
          <w:szCs w:val="16"/>
          <w:highlight w:val="white"/>
        </w:rPr>
        <w:t xml:space="preserve">. </w:t>
      </w:r>
      <w:r w:rsidRPr="009A57DE">
        <w:rPr>
          <w:rFonts w:ascii="Times New Roman" w:eastAsia="Times New Roman" w:hAnsi="Times New Roman" w:cs="Times New Roman"/>
          <w:sz w:val="16"/>
          <w:szCs w:val="16"/>
          <w:highlight w:val="white"/>
        </w:rPr>
        <w:t>S</w:t>
      </w:r>
      <w:r w:rsidR="009A57DE" w:rsidRPr="009A57DE">
        <w:rPr>
          <w:rFonts w:ascii="Times New Roman" w:eastAsia="Times New Roman" w:hAnsi="Times New Roman" w:cs="Times New Roman"/>
          <w:sz w:val="16"/>
          <w:szCs w:val="16"/>
          <w:highlight w:val="white"/>
        </w:rPr>
        <w:t xml:space="preserve">., </w:t>
      </w:r>
      <w:r w:rsidRPr="009A57DE">
        <w:rPr>
          <w:rFonts w:ascii="Times New Roman" w:eastAsia="Times New Roman" w:hAnsi="Times New Roman" w:cs="Times New Roman"/>
          <w:sz w:val="16"/>
          <w:szCs w:val="16"/>
          <w:highlight w:val="white"/>
        </w:rPr>
        <w:t>Riyani</w:t>
      </w:r>
      <w:r w:rsidR="009A57DE" w:rsidRPr="009A57DE">
        <w:rPr>
          <w:rFonts w:ascii="Times New Roman" w:eastAsia="Times New Roman" w:hAnsi="Times New Roman" w:cs="Times New Roman"/>
          <w:sz w:val="16"/>
          <w:szCs w:val="16"/>
          <w:highlight w:val="white"/>
        </w:rPr>
        <w:t xml:space="preserve">, </w:t>
      </w:r>
      <w:r w:rsidRPr="009A57DE">
        <w:rPr>
          <w:rFonts w:ascii="Times New Roman" w:eastAsia="Times New Roman" w:hAnsi="Times New Roman" w:cs="Times New Roman"/>
          <w:sz w:val="16"/>
          <w:szCs w:val="16"/>
          <w:highlight w:val="white"/>
        </w:rPr>
        <w:t>R</w:t>
      </w:r>
      <w:r w:rsidR="009A57DE" w:rsidRPr="009A57DE">
        <w:rPr>
          <w:rFonts w:ascii="Times New Roman" w:eastAsia="Times New Roman" w:hAnsi="Times New Roman" w:cs="Times New Roman"/>
          <w:sz w:val="16"/>
          <w:szCs w:val="16"/>
          <w:highlight w:val="white"/>
        </w:rPr>
        <w:t xml:space="preserve">., &amp; </w:t>
      </w:r>
      <w:r w:rsidRPr="009A57DE">
        <w:rPr>
          <w:rFonts w:ascii="Times New Roman" w:eastAsia="Times New Roman" w:hAnsi="Times New Roman" w:cs="Times New Roman"/>
          <w:sz w:val="16"/>
          <w:szCs w:val="16"/>
          <w:highlight w:val="white"/>
        </w:rPr>
        <w:t>Wulandari</w:t>
      </w:r>
      <w:r w:rsidR="009A57DE" w:rsidRPr="009A57DE">
        <w:rPr>
          <w:rFonts w:ascii="Times New Roman" w:eastAsia="Times New Roman" w:hAnsi="Times New Roman" w:cs="Times New Roman"/>
          <w:sz w:val="16"/>
          <w:szCs w:val="16"/>
          <w:highlight w:val="white"/>
        </w:rPr>
        <w:t xml:space="preserve">, </w:t>
      </w:r>
      <w:r w:rsidRPr="009A57DE">
        <w:rPr>
          <w:rFonts w:ascii="Times New Roman" w:eastAsia="Times New Roman" w:hAnsi="Times New Roman" w:cs="Times New Roman"/>
          <w:sz w:val="16"/>
          <w:szCs w:val="16"/>
          <w:highlight w:val="white"/>
        </w:rPr>
        <w:t>C</w:t>
      </w:r>
      <w:r w:rsidR="009A57DE" w:rsidRPr="009A57DE">
        <w:rPr>
          <w:rFonts w:ascii="Times New Roman" w:eastAsia="Times New Roman" w:hAnsi="Times New Roman" w:cs="Times New Roman"/>
          <w:sz w:val="16"/>
          <w:szCs w:val="16"/>
          <w:highlight w:val="white"/>
        </w:rPr>
        <w:t xml:space="preserve">. </w:t>
      </w:r>
      <w:r w:rsidRPr="009A57DE">
        <w:rPr>
          <w:rFonts w:ascii="Times New Roman" w:eastAsia="Times New Roman" w:hAnsi="Times New Roman" w:cs="Times New Roman"/>
          <w:sz w:val="16"/>
          <w:szCs w:val="16"/>
          <w:highlight w:val="white"/>
        </w:rPr>
        <w:t>A</w:t>
      </w:r>
      <w:r w:rsidR="009A57DE" w:rsidRPr="009A57DE">
        <w:rPr>
          <w:rFonts w:ascii="Times New Roman" w:eastAsia="Times New Roman" w:hAnsi="Times New Roman" w:cs="Times New Roman"/>
          <w:sz w:val="16"/>
          <w:szCs w:val="16"/>
          <w:highlight w:val="white"/>
        </w:rPr>
        <w:t xml:space="preserve">. (2023). </w:t>
      </w:r>
      <w:r w:rsidRPr="009A57DE">
        <w:rPr>
          <w:rFonts w:ascii="Times New Roman" w:eastAsia="Times New Roman" w:hAnsi="Times New Roman" w:cs="Times New Roman"/>
          <w:sz w:val="16"/>
          <w:szCs w:val="16"/>
          <w:highlight w:val="white"/>
        </w:rPr>
        <w:t xml:space="preserve">Analisis </w:t>
      </w:r>
      <w:r w:rsidR="009A57DE" w:rsidRPr="009A57DE">
        <w:rPr>
          <w:rFonts w:ascii="Times New Roman" w:eastAsia="Times New Roman" w:hAnsi="Times New Roman" w:cs="Times New Roman"/>
          <w:sz w:val="16"/>
          <w:szCs w:val="16"/>
          <w:highlight w:val="white"/>
        </w:rPr>
        <w:t xml:space="preserve">Maraknya Judi Online Di </w:t>
      </w:r>
      <w:r w:rsidRPr="009A57DE">
        <w:rPr>
          <w:rFonts w:ascii="Times New Roman" w:eastAsia="Times New Roman" w:hAnsi="Times New Roman" w:cs="Times New Roman"/>
          <w:sz w:val="16"/>
          <w:szCs w:val="16"/>
          <w:highlight w:val="white"/>
        </w:rPr>
        <w:t>Masyarakat</w:t>
      </w:r>
      <w:r w:rsidR="009A57DE" w:rsidRPr="009A57DE">
        <w:rPr>
          <w:rFonts w:ascii="Times New Roman" w:eastAsia="Times New Roman" w:hAnsi="Times New Roman" w:cs="Times New Roman"/>
          <w:sz w:val="16"/>
          <w:szCs w:val="16"/>
          <w:highlight w:val="white"/>
        </w:rPr>
        <w:t xml:space="preserve">. </w:t>
      </w:r>
      <w:r w:rsidRPr="009A57DE">
        <w:rPr>
          <w:rFonts w:ascii="Times New Roman" w:eastAsia="Times New Roman" w:hAnsi="Times New Roman" w:cs="Times New Roman"/>
          <w:i/>
          <w:sz w:val="16"/>
          <w:szCs w:val="16"/>
          <w:highlight w:val="white"/>
        </w:rPr>
        <w:t xml:space="preserve">Jurnal Ilmu Sosial </w:t>
      </w:r>
      <w:r w:rsidR="009A57DE" w:rsidRPr="009A57DE">
        <w:rPr>
          <w:rFonts w:ascii="Times New Roman" w:eastAsia="Times New Roman" w:hAnsi="Times New Roman" w:cs="Times New Roman"/>
          <w:i/>
          <w:sz w:val="16"/>
          <w:szCs w:val="16"/>
          <w:highlight w:val="white"/>
        </w:rPr>
        <w:t xml:space="preserve">Dan </w:t>
      </w:r>
      <w:r w:rsidRPr="009A57DE">
        <w:rPr>
          <w:rFonts w:ascii="Times New Roman" w:eastAsia="Times New Roman" w:hAnsi="Times New Roman" w:cs="Times New Roman"/>
          <w:i/>
          <w:sz w:val="16"/>
          <w:szCs w:val="16"/>
          <w:highlight w:val="white"/>
        </w:rPr>
        <w:t>Budaya Indonesia</w:t>
      </w:r>
      <w:r w:rsidR="009A57DE" w:rsidRPr="009A57DE">
        <w:rPr>
          <w:rFonts w:ascii="Times New Roman" w:eastAsia="Times New Roman" w:hAnsi="Times New Roman" w:cs="Times New Roman"/>
          <w:sz w:val="16"/>
          <w:szCs w:val="16"/>
          <w:highlight w:val="white"/>
        </w:rPr>
        <w:t xml:space="preserve">, </w:t>
      </w:r>
      <w:r w:rsidR="009A57DE" w:rsidRPr="009A57DE">
        <w:rPr>
          <w:rFonts w:ascii="Times New Roman" w:eastAsia="Times New Roman" w:hAnsi="Times New Roman" w:cs="Times New Roman"/>
          <w:i/>
          <w:sz w:val="16"/>
          <w:szCs w:val="16"/>
          <w:highlight w:val="white"/>
        </w:rPr>
        <w:t>1</w:t>
      </w:r>
      <w:r w:rsidR="009A57DE" w:rsidRPr="009A57DE">
        <w:rPr>
          <w:rFonts w:ascii="Times New Roman" w:eastAsia="Times New Roman" w:hAnsi="Times New Roman" w:cs="Times New Roman"/>
          <w:sz w:val="16"/>
          <w:szCs w:val="16"/>
          <w:highlight w:val="white"/>
        </w:rPr>
        <w:t>(1), 20-27.</w:t>
      </w:r>
    </w:p>
  </w:footnote>
  <w:footnote w:id="5">
    <w:p w14:paraId="00000068" w14:textId="06752F4A" w:rsidR="00CB2525" w:rsidRPr="009A57DE" w:rsidRDefault="00483B08" w:rsidP="009A57DE">
      <w:pPr>
        <w:spacing w:line="240" w:lineRule="auto"/>
        <w:ind w:firstLine="284"/>
        <w:rPr>
          <w:rFonts w:ascii="Times New Roman" w:eastAsia="Times New Roman" w:hAnsi="Times New Roman" w:cs="Times New Roman"/>
          <w:sz w:val="16"/>
          <w:szCs w:val="16"/>
        </w:rPr>
      </w:pPr>
      <w:r w:rsidRPr="009A57DE">
        <w:rPr>
          <w:rFonts w:ascii="Times New Roman" w:hAnsi="Times New Roman" w:cs="Times New Roman"/>
          <w:sz w:val="16"/>
          <w:szCs w:val="16"/>
          <w:vertAlign w:val="superscript"/>
        </w:rPr>
        <w:footnoteRef/>
      </w:r>
      <w:r w:rsidR="009A57DE" w:rsidRPr="009A57DE">
        <w:rPr>
          <w:rFonts w:ascii="Times New Roman" w:hAnsi="Times New Roman" w:cs="Times New Roman"/>
          <w:sz w:val="16"/>
          <w:szCs w:val="16"/>
        </w:rPr>
        <w:t xml:space="preserve"> </w:t>
      </w:r>
      <w:r w:rsidR="009A57DE" w:rsidRPr="009A57DE">
        <w:rPr>
          <w:rFonts w:ascii="Times New Roman" w:eastAsia="Times New Roman" w:hAnsi="Times New Roman" w:cs="Times New Roman"/>
          <w:sz w:val="16"/>
          <w:szCs w:val="16"/>
        </w:rPr>
        <w:t xml:space="preserve">  </w:t>
      </w:r>
      <w:r w:rsidRPr="009A57DE">
        <w:rPr>
          <w:rFonts w:ascii="Times New Roman" w:eastAsia="Times New Roman" w:hAnsi="Times New Roman" w:cs="Times New Roman"/>
          <w:sz w:val="16"/>
          <w:szCs w:val="16"/>
        </w:rPr>
        <w:t>Sihombing</w:t>
      </w:r>
      <w:r w:rsidR="009A57DE" w:rsidRPr="009A57DE">
        <w:rPr>
          <w:rFonts w:ascii="Times New Roman" w:eastAsia="Times New Roman" w:hAnsi="Times New Roman" w:cs="Times New Roman"/>
          <w:sz w:val="16"/>
          <w:szCs w:val="16"/>
        </w:rPr>
        <w:t xml:space="preserve">, </w:t>
      </w:r>
      <w:r w:rsidRPr="009A57DE">
        <w:rPr>
          <w:rFonts w:ascii="Times New Roman" w:eastAsia="Times New Roman" w:hAnsi="Times New Roman" w:cs="Times New Roman"/>
          <w:sz w:val="16"/>
          <w:szCs w:val="16"/>
        </w:rPr>
        <w:t>E</w:t>
      </w:r>
      <w:r w:rsidR="009A57DE" w:rsidRPr="009A57DE">
        <w:rPr>
          <w:rFonts w:ascii="Times New Roman" w:eastAsia="Times New Roman" w:hAnsi="Times New Roman" w:cs="Times New Roman"/>
          <w:sz w:val="16"/>
          <w:szCs w:val="16"/>
        </w:rPr>
        <w:t xml:space="preserve">. </w:t>
      </w:r>
      <w:r w:rsidRPr="009A57DE">
        <w:rPr>
          <w:rFonts w:ascii="Times New Roman" w:eastAsia="Times New Roman" w:hAnsi="Times New Roman" w:cs="Times New Roman"/>
          <w:sz w:val="16"/>
          <w:szCs w:val="16"/>
        </w:rPr>
        <w:t>N</w:t>
      </w:r>
      <w:r w:rsidR="009A57DE" w:rsidRPr="009A57DE">
        <w:rPr>
          <w:rFonts w:ascii="Times New Roman" w:eastAsia="Times New Roman" w:hAnsi="Times New Roman" w:cs="Times New Roman"/>
          <w:sz w:val="16"/>
          <w:szCs w:val="16"/>
        </w:rPr>
        <w:t xml:space="preserve">. </w:t>
      </w:r>
      <w:r w:rsidRPr="009A57DE">
        <w:rPr>
          <w:rFonts w:ascii="Times New Roman" w:eastAsia="Times New Roman" w:hAnsi="Times New Roman" w:cs="Times New Roman"/>
          <w:sz w:val="16"/>
          <w:szCs w:val="16"/>
        </w:rPr>
        <w:t>A</w:t>
      </w:r>
      <w:r w:rsidR="009A57DE" w:rsidRPr="009A57DE">
        <w:rPr>
          <w:rFonts w:ascii="Times New Roman" w:eastAsia="Times New Roman" w:hAnsi="Times New Roman" w:cs="Times New Roman"/>
          <w:sz w:val="16"/>
          <w:szCs w:val="16"/>
        </w:rPr>
        <w:t xml:space="preserve">. </w:t>
      </w:r>
      <w:r w:rsidRPr="009A57DE">
        <w:rPr>
          <w:rFonts w:ascii="Times New Roman" w:eastAsia="Times New Roman" w:hAnsi="Times New Roman" w:cs="Times New Roman"/>
          <w:sz w:val="16"/>
          <w:szCs w:val="16"/>
        </w:rPr>
        <w:t>M</w:t>
      </w:r>
      <w:r w:rsidR="009A57DE" w:rsidRPr="009A57DE">
        <w:rPr>
          <w:rFonts w:ascii="Times New Roman" w:eastAsia="Times New Roman" w:hAnsi="Times New Roman" w:cs="Times New Roman"/>
          <w:sz w:val="16"/>
          <w:szCs w:val="16"/>
        </w:rPr>
        <w:t xml:space="preserve">. (2019). </w:t>
      </w:r>
      <w:r w:rsidRPr="009A57DE">
        <w:rPr>
          <w:rFonts w:ascii="Times New Roman" w:eastAsia="Times New Roman" w:hAnsi="Times New Roman" w:cs="Times New Roman"/>
          <w:sz w:val="16"/>
          <w:szCs w:val="16"/>
        </w:rPr>
        <w:t>Perjudian Online</w:t>
      </w:r>
      <w:r w:rsidR="009A57DE" w:rsidRPr="009A57DE">
        <w:rPr>
          <w:rFonts w:ascii="Times New Roman" w:eastAsia="Times New Roman" w:hAnsi="Times New Roman" w:cs="Times New Roman"/>
          <w:sz w:val="16"/>
          <w:szCs w:val="16"/>
        </w:rPr>
        <w:t xml:space="preserve">: </w:t>
      </w:r>
      <w:r w:rsidRPr="009A57DE">
        <w:rPr>
          <w:rFonts w:ascii="Times New Roman" w:eastAsia="Times New Roman" w:hAnsi="Times New Roman" w:cs="Times New Roman"/>
          <w:sz w:val="16"/>
          <w:szCs w:val="16"/>
        </w:rPr>
        <w:t xml:space="preserve">Fenomena </w:t>
      </w:r>
      <w:r w:rsidR="009A57DE" w:rsidRPr="009A57DE">
        <w:rPr>
          <w:rFonts w:ascii="Times New Roman" w:eastAsia="Times New Roman" w:hAnsi="Times New Roman" w:cs="Times New Roman"/>
          <w:sz w:val="16"/>
          <w:szCs w:val="16"/>
        </w:rPr>
        <w:t xml:space="preserve">Dan </w:t>
      </w:r>
      <w:r w:rsidRPr="009A57DE">
        <w:rPr>
          <w:rFonts w:ascii="Times New Roman" w:eastAsia="Times New Roman" w:hAnsi="Times New Roman" w:cs="Times New Roman"/>
          <w:sz w:val="16"/>
          <w:szCs w:val="16"/>
        </w:rPr>
        <w:t>Tantangan Hukum Pidana Positif Indonesia</w:t>
      </w:r>
      <w:r w:rsidR="009A57DE" w:rsidRPr="009A57DE">
        <w:rPr>
          <w:rFonts w:ascii="Times New Roman" w:eastAsia="Times New Roman" w:hAnsi="Times New Roman" w:cs="Times New Roman"/>
          <w:sz w:val="16"/>
          <w:szCs w:val="16"/>
        </w:rPr>
        <w:t xml:space="preserve">. </w:t>
      </w:r>
      <w:r w:rsidRPr="009A57DE">
        <w:rPr>
          <w:rFonts w:ascii="Times New Roman" w:eastAsia="Times New Roman" w:hAnsi="Times New Roman" w:cs="Times New Roman"/>
          <w:sz w:val="16"/>
          <w:szCs w:val="16"/>
        </w:rPr>
        <w:t>Bandung</w:t>
      </w:r>
      <w:r w:rsidR="009A57DE" w:rsidRPr="009A57DE">
        <w:rPr>
          <w:rFonts w:ascii="Times New Roman" w:eastAsia="Times New Roman" w:hAnsi="Times New Roman" w:cs="Times New Roman"/>
          <w:sz w:val="16"/>
          <w:szCs w:val="16"/>
        </w:rPr>
        <w:t xml:space="preserve">: </w:t>
      </w:r>
      <w:r w:rsidRPr="009A57DE">
        <w:rPr>
          <w:rFonts w:ascii="Times New Roman" w:eastAsia="Times New Roman" w:hAnsi="Times New Roman" w:cs="Times New Roman"/>
          <w:sz w:val="16"/>
          <w:szCs w:val="16"/>
        </w:rPr>
        <w:t>Refika Aditama</w:t>
      </w:r>
      <w:r w:rsidR="009A57DE" w:rsidRPr="009A57DE">
        <w:rPr>
          <w:rFonts w:ascii="Times New Roman" w:eastAsia="Times New Roman" w:hAnsi="Times New Roman" w:cs="Times New Roman"/>
          <w:sz w:val="16"/>
          <w:szCs w:val="16"/>
        </w:rPr>
        <w:t>, Hlm. 45.</w:t>
      </w:r>
    </w:p>
  </w:footnote>
  <w:footnote w:id="6">
    <w:p w14:paraId="0000006A" w14:textId="58A3D437" w:rsidR="00CB2525" w:rsidRPr="009A57DE" w:rsidRDefault="00483B08" w:rsidP="009A57DE">
      <w:pPr>
        <w:spacing w:line="240" w:lineRule="auto"/>
        <w:ind w:firstLine="284"/>
        <w:rPr>
          <w:rFonts w:ascii="Times New Roman" w:eastAsia="Times New Roman" w:hAnsi="Times New Roman" w:cs="Times New Roman"/>
          <w:sz w:val="16"/>
          <w:szCs w:val="16"/>
        </w:rPr>
      </w:pPr>
      <w:r w:rsidRPr="009A57DE">
        <w:rPr>
          <w:rFonts w:ascii="Times New Roman" w:hAnsi="Times New Roman" w:cs="Times New Roman"/>
          <w:sz w:val="16"/>
          <w:szCs w:val="16"/>
          <w:vertAlign w:val="superscript"/>
        </w:rPr>
        <w:footnoteRef/>
      </w:r>
      <w:r w:rsidR="009A57DE" w:rsidRPr="009A57DE">
        <w:rPr>
          <w:rFonts w:ascii="Times New Roman" w:hAnsi="Times New Roman" w:cs="Times New Roman"/>
          <w:sz w:val="16"/>
          <w:szCs w:val="16"/>
        </w:rPr>
        <w:t xml:space="preserve"> </w:t>
      </w:r>
      <w:r w:rsidR="009A57DE" w:rsidRPr="009A57DE">
        <w:rPr>
          <w:rFonts w:ascii="Times New Roman" w:eastAsia="Times New Roman" w:hAnsi="Times New Roman" w:cs="Times New Roman"/>
          <w:sz w:val="16"/>
          <w:szCs w:val="16"/>
        </w:rPr>
        <w:t xml:space="preserve"> </w:t>
      </w:r>
      <w:r w:rsidRPr="009A57DE">
        <w:rPr>
          <w:rFonts w:ascii="Times New Roman" w:eastAsia="Times New Roman" w:hAnsi="Times New Roman" w:cs="Times New Roman"/>
          <w:sz w:val="16"/>
          <w:szCs w:val="16"/>
        </w:rPr>
        <w:t>Kusuma</w:t>
      </w:r>
      <w:r w:rsidR="009A57DE" w:rsidRPr="009A57DE">
        <w:rPr>
          <w:rFonts w:ascii="Times New Roman" w:eastAsia="Times New Roman" w:hAnsi="Times New Roman" w:cs="Times New Roman"/>
          <w:sz w:val="16"/>
          <w:szCs w:val="16"/>
        </w:rPr>
        <w:t xml:space="preserve">, </w:t>
      </w:r>
      <w:r w:rsidRPr="009A57DE">
        <w:rPr>
          <w:rFonts w:ascii="Times New Roman" w:eastAsia="Times New Roman" w:hAnsi="Times New Roman" w:cs="Times New Roman"/>
          <w:sz w:val="16"/>
          <w:szCs w:val="16"/>
        </w:rPr>
        <w:t>D</w:t>
      </w:r>
      <w:r w:rsidR="009A57DE" w:rsidRPr="009A57DE">
        <w:rPr>
          <w:rFonts w:ascii="Times New Roman" w:eastAsia="Times New Roman" w:hAnsi="Times New Roman" w:cs="Times New Roman"/>
          <w:sz w:val="16"/>
          <w:szCs w:val="16"/>
        </w:rPr>
        <w:t xml:space="preserve">. </w:t>
      </w:r>
      <w:r w:rsidRPr="009A57DE">
        <w:rPr>
          <w:rFonts w:ascii="Times New Roman" w:eastAsia="Times New Roman" w:hAnsi="Times New Roman" w:cs="Times New Roman"/>
          <w:sz w:val="16"/>
          <w:szCs w:val="16"/>
        </w:rPr>
        <w:t>H</w:t>
      </w:r>
      <w:r w:rsidR="009A57DE" w:rsidRPr="009A57DE">
        <w:rPr>
          <w:rFonts w:ascii="Times New Roman" w:eastAsia="Times New Roman" w:hAnsi="Times New Roman" w:cs="Times New Roman"/>
          <w:sz w:val="16"/>
          <w:szCs w:val="16"/>
        </w:rPr>
        <w:t xml:space="preserve">. (2020). </w:t>
      </w:r>
      <w:r w:rsidRPr="009A57DE">
        <w:rPr>
          <w:rFonts w:ascii="Times New Roman" w:eastAsia="Times New Roman" w:hAnsi="Times New Roman" w:cs="Times New Roman"/>
          <w:sz w:val="16"/>
          <w:szCs w:val="16"/>
        </w:rPr>
        <w:t xml:space="preserve">Regulasi Perjudian Online </w:t>
      </w:r>
      <w:r w:rsidR="009A57DE" w:rsidRPr="009A57DE">
        <w:rPr>
          <w:rFonts w:ascii="Times New Roman" w:eastAsia="Times New Roman" w:hAnsi="Times New Roman" w:cs="Times New Roman"/>
          <w:sz w:val="16"/>
          <w:szCs w:val="16"/>
        </w:rPr>
        <w:t xml:space="preserve">Di </w:t>
      </w:r>
      <w:r w:rsidRPr="009A57DE">
        <w:rPr>
          <w:rFonts w:ascii="Times New Roman" w:eastAsia="Times New Roman" w:hAnsi="Times New Roman" w:cs="Times New Roman"/>
          <w:sz w:val="16"/>
          <w:szCs w:val="16"/>
        </w:rPr>
        <w:t>Indonesia</w:t>
      </w:r>
      <w:r w:rsidR="009A57DE" w:rsidRPr="009A57DE">
        <w:rPr>
          <w:rFonts w:ascii="Times New Roman" w:eastAsia="Times New Roman" w:hAnsi="Times New Roman" w:cs="Times New Roman"/>
          <w:sz w:val="16"/>
          <w:szCs w:val="16"/>
        </w:rPr>
        <w:t xml:space="preserve">: </w:t>
      </w:r>
      <w:r w:rsidRPr="009A57DE">
        <w:rPr>
          <w:rFonts w:ascii="Times New Roman" w:eastAsia="Times New Roman" w:hAnsi="Times New Roman" w:cs="Times New Roman"/>
          <w:sz w:val="16"/>
          <w:szCs w:val="16"/>
        </w:rPr>
        <w:t>Perspektif Hukum Pidana</w:t>
      </w:r>
      <w:r w:rsidR="009A57DE" w:rsidRPr="009A57DE">
        <w:rPr>
          <w:rFonts w:ascii="Times New Roman" w:eastAsia="Times New Roman" w:hAnsi="Times New Roman" w:cs="Times New Roman"/>
          <w:sz w:val="16"/>
          <w:szCs w:val="16"/>
        </w:rPr>
        <w:t xml:space="preserve">. </w:t>
      </w:r>
      <w:r w:rsidRPr="009A57DE">
        <w:rPr>
          <w:rFonts w:ascii="Times New Roman" w:eastAsia="Times New Roman" w:hAnsi="Times New Roman" w:cs="Times New Roman"/>
          <w:sz w:val="16"/>
          <w:szCs w:val="16"/>
        </w:rPr>
        <w:t>Jurnal Hukum Pidana</w:t>
      </w:r>
      <w:r w:rsidR="009A57DE" w:rsidRPr="009A57DE">
        <w:rPr>
          <w:rFonts w:ascii="Times New Roman" w:eastAsia="Times New Roman" w:hAnsi="Times New Roman" w:cs="Times New Roman"/>
          <w:sz w:val="16"/>
          <w:szCs w:val="16"/>
        </w:rPr>
        <w:t>, 4(2), 215-230.</w:t>
      </w:r>
    </w:p>
  </w:footnote>
  <w:footnote w:id="7">
    <w:p w14:paraId="0000006C" w14:textId="201133E0" w:rsidR="00CB2525" w:rsidRPr="009A57DE" w:rsidRDefault="00483B08" w:rsidP="009A57DE">
      <w:pPr>
        <w:spacing w:line="240" w:lineRule="auto"/>
        <w:ind w:firstLine="284"/>
        <w:rPr>
          <w:rFonts w:ascii="Times New Roman" w:eastAsia="Times New Roman" w:hAnsi="Times New Roman" w:cs="Times New Roman"/>
          <w:color w:val="222222"/>
          <w:sz w:val="16"/>
          <w:szCs w:val="16"/>
          <w:highlight w:val="white"/>
        </w:rPr>
      </w:pPr>
      <w:r w:rsidRPr="009A57DE">
        <w:rPr>
          <w:rFonts w:ascii="Times New Roman" w:hAnsi="Times New Roman" w:cs="Times New Roman"/>
          <w:sz w:val="16"/>
          <w:szCs w:val="16"/>
          <w:vertAlign w:val="superscript"/>
        </w:rPr>
        <w:footnoteRef/>
      </w:r>
      <w:r w:rsidR="009A57DE" w:rsidRPr="009A57DE">
        <w:rPr>
          <w:rFonts w:ascii="Times New Roman" w:hAnsi="Times New Roman" w:cs="Times New Roman"/>
          <w:sz w:val="16"/>
          <w:szCs w:val="16"/>
        </w:rPr>
        <w:t xml:space="preserve"> </w:t>
      </w:r>
      <w:r w:rsidRPr="009A57DE">
        <w:rPr>
          <w:rFonts w:ascii="Times New Roman" w:eastAsia="Times New Roman" w:hAnsi="Times New Roman" w:cs="Times New Roman"/>
          <w:color w:val="222222"/>
          <w:sz w:val="16"/>
          <w:szCs w:val="16"/>
          <w:highlight w:val="white"/>
        </w:rPr>
        <w:t>Jadidah</w:t>
      </w:r>
      <w:r w:rsidR="009A57DE" w:rsidRPr="009A57DE">
        <w:rPr>
          <w:rFonts w:ascii="Times New Roman" w:eastAsia="Times New Roman" w:hAnsi="Times New Roman" w:cs="Times New Roman"/>
          <w:color w:val="222222"/>
          <w:sz w:val="16"/>
          <w:szCs w:val="16"/>
          <w:highlight w:val="white"/>
        </w:rPr>
        <w:t xml:space="preserve">, </w:t>
      </w:r>
      <w:r w:rsidRPr="009A57DE">
        <w:rPr>
          <w:rFonts w:ascii="Times New Roman" w:eastAsia="Times New Roman" w:hAnsi="Times New Roman" w:cs="Times New Roman"/>
          <w:color w:val="222222"/>
          <w:sz w:val="16"/>
          <w:szCs w:val="16"/>
          <w:highlight w:val="white"/>
        </w:rPr>
        <w:t>I</w:t>
      </w:r>
      <w:r w:rsidR="009A57DE" w:rsidRPr="009A57DE">
        <w:rPr>
          <w:rFonts w:ascii="Times New Roman" w:eastAsia="Times New Roman" w:hAnsi="Times New Roman" w:cs="Times New Roman"/>
          <w:color w:val="222222"/>
          <w:sz w:val="16"/>
          <w:szCs w:val="16"/>
          <w:highlight w:val="white"/>
        </w:rPr>
        <w:t xml:space="preserve">. </w:t>
      </w:r>
      <w:r w:rsidRPr="009A57DE">
        <w:rPr>
          <w:rFonts w:ascii="Times New Roman" w:eastAsia="Times New Roman" w:hAnsi="Times New Roman" w:cs="Times New Roman"/>
          <w:color w:val="222222"/>
          <w:sz w:val="16"/>
          <w:szCs w:val="16"/>
          <w:highlight w:val="white"/>
        </w:rPr>
        <w:t>T</w:t>
      </w:r>
      <w:r w:rsidR="009A57DE" w:rsidRPr="009A57DE">
        <w:rPr>
          <w:rFonts w:ascii="Times New Roman" w:eastAsia="Times New Roman" w:hAnsi="Times New Roman" w:cs="Times New Roman"/>
          <w:color w:val="222222"/>
          <w:sz w:val="16"/>
          <w:szCs w:val="16"/>
          <w:highlight w:val="white"/>
        </w:rPr>
        <w:t xml:space="preserve">., </w:t>
      </w:r>
      <w:r w:rsidRPr="009A57DE">
        <w:rPr>
          <w:rFonts w:ascii="Times New Roman" w:eastAsia="Times New Roman" w:hAnsi="Times New Roman" w:cs="Times New Roman"/>
          <w:color w:val="222222"/>
          <w:sz w:val="16"/>
          <w:szCs w:val="16"/>
          <w:highlight w:val="white"/>
        </w:rPr>
        <w:t>Lestari</w:t>
      </w:r>
      <w:r w:rsidR="009A57DE" w:rsidRPr="009A57DE">
        <w:rPr>
          <w:rFonts w:ascii="Times New Roman" w:eastAsia="Times New Roman" w:hAnsi="Times New Roman" w:cs="Times New Roman"/>
          <w:color w:val="222222"/>
          <w:sz w:val="16"/>
          <w:szCs w:val="16"/>
          <w:highlight w:val="white"/>
        </w:rPr>
        <w:t xml:space="preserve">, </w:t>
      </w:r>
      <w:r w:rsidRPr="009A57DE">
        <w:rPr>
          <w:rFonts w:ascii="Times New Roman" w:eastAsia="Times New Roman" w:hAnsi="Times New Roman" w:cs="Times New Roman"/>
          <w:color w:val="222222"/>
          <w:sz w:val="16"/>
          <w:szCs w:val="16"/>
          <w:highlight w:val="white"/>
        </w:rPr>
        <w:t>U</w:t>
      </w:r>
      <w:r w:rsidR="009A57DE" w:rsidRPr="009A57DE">
        <w:rPr>
          <w:rFonts w:ascii="Times New Roman" w:eastAsia="Times New Roman" w:hAnsi="Times New Roman" w:cs="Times New Roman"/>
          <w:color w:val="222222"/>
          <w:sz w:val="16"/>
          <w:szCs w:val="16"/>
          <w:highlight w:val="white"/>
        </w:rPr>
        <w:t xml:space="preserve">. </w:t>
      </w:r>
      <w:r w:rsidRPr="009A57DE">
        <w:rPr>
          <w:rFonts w:ascii="Times New Roman" w:eastAsia="Times New Roman" w:hAnsi="Times New Roman" w:cs="Times New Roman"/>
          <w:color w:val="222222"/>
          <w:sz w:val="16"/>
          <w:szCs w:val="16"/>
          <w:highlight w:val="white"/>
        </w:rPr>
        <w:t>M</w:t>
      </w:r>
      <w:r w:rsidR="009A57DE" w:rsidRPr="009A57DE">
        <w:rPr>
          <w:rFonts w:ascii="Times New Roman" w:eastAsia="Times New Roman" w:hAnsi="Times New Roman" w:cs="Times New Roman"/>
          <w:color w:val="222222"/>
          <w:sz w:val="16"/>
          <w:szCs w:val="16"/>
          <w:highlight w:val="white"/>
        </w:rPr>
        <w:t xml:space="preserve">., </w:t>
      </w:r>
      <w:r w:rsidRPr="009A57DE">
        <w:rPr>
          <w:rFonts w:ascii="Times New Roman" w:eastAsia="Times New Roman" w:hAnsi="Times New Roman" w:cs="Times New Roman"/>
          <w:color w:val="222222"/>
          <w:sz w:val="16"/>
          <w:szCs w:val="16"/>
          <w:highlight w:val="white"/>
        </w:rPr>
        <w:t>Fatiha</w:t>
      </w:r>
      <w:r w:rsidR="009A57DE" w:rsidRPr="009A57DE">
        <w:rPr>
          <w:rFonts w:ascii="Times New Roman" w:eastAsia="Times New Roman" w:hAnsi="Times New Roman" w:cs="Times New Roman"/>
          <w:color w:val="222222"/>
          <w:sz w:val="16"/>
          <w:szCs w:val="16"/>
          <w:highlight w:val="white"/>
        </w:rPr>
        <w:t xml:space="preserve">, </w:t>
      </w:r>
      <w:r w:rsidRPr="009A57DE">
        <w:rPr>
          <w:rFonts w:ascii="Times New Roman" w:eastAsia="Times New Roman" w:hAnsi="Times New Roman" w:cs="Times New Roman"/>
          <w:color w:val="222222"/>
          <w:sz w:val="16"/>
          <w:szCs w:val="16"/>
          <w:highlight w:val="white"/>
        </w:rPr>
        <w:t>K</w:t>
      </w:r>
      <w:r w:rsidR="009A57DE" w:rsidRPr="009A57DE">
        <w:rPr>
          <w:rFonts w:ascii="Times New Roman" w:eastAsia="Times New Roman" w:hAnsi="Times New Roman" w:cs="Times New Roman"/>
          <w:color w:val="222222"/>
          <w:sz w:val="16"/>
          <w:szCs w:val="16"/>
          <w:highlight w:val="white"/>
        </w:rPr>
        <w:t xml:space="preserve">. </w:t>
      </w:r>
      <w:r w:rsidRPr="009A57DE">
        <w:rPr>
          <w:rFonts w:ascii="Times New Roman" w:eastAsia="Times New Roman" w:hAnsi="Times New Roman" w:cs="Times New Roman"/>
          <w:color w:val="222222"/>
          <w:sz w:val="16"/>
          <w:szCs w:val="16"/>
          <w:highlight w:val="white"/>
        </w:rPr>
        <w:t>A</w:t>
      </w:r>
      <w:r w:rsidR="009A57DE" w:rsidRPr="009A57DE">
        <w:rPr>
          <w:rFonts w:ascii="Times New Roman" w:eastAsia="Times New Roman" w:hAnsi="Times New Roman" w:cs="Times New Roman"/>
          <w:color w:val="222222"/>
          <w:sz w:val="16"/>
          <w:szCs w:val="16"/>
          <w:highlight w:val="white"/>
        </w:rPr>
        <w:t xml:space="preserve">. </w:t>
      </w:r>
      <w:r w:rsidRPr="009A57DE">
        <w:rPr>
          <w:rFonts w:ascii="Times New Roman" w:eastAsia="Times New Roman" w:hAnsi="Times New Roman" w:cs="Times New Roman"/>
          <w:color w:val="222222"/>
          <w:sz w:val="16"/>
          <w:szCs w:val="16"/>
          <w:highlight w:val="white"/>
        </w:rPr>
        <w:t>S</w:t>
      </w:r>
      <w:r w:rsidR="009A57DE" w:rsidRPr="009A57DE">
        <w:rPr>
          <w:rFonts w:ascii="Times New Roman" w:eastAsia="Times New Roman" w:hAnsi="Times New Roman" w:cs="Times New Roman"/>
          <w:color w:val="222222"/>
          <w:sz w:val="16"/>
          <w:szCs w:val="16"/>
          <w:highlight w:val="white"/>
        </w:rPr>
        <w:t xml:space="preserve">., </w:t>
      </w:r>
      <w:r w:rsidRPr="009A57DE">
        <w:rPr>
          <w:rFonts w:ascii="Times New Roman" w:eastAsia="Times New Roman" w:hAnsi="Times New Roman" w:cs="Times New Roman"/>
          <w:color w:val="222222"/>
          <w:sz w:val="16"/>
          <w:szCs w:val="16"/>
          <w:highlight w:val="white"/>
        </w:rPr>
        <w:t>Riyani</w:t>
      </w:r>
      <w:r w:rsidR="009A57DE" w:rsidRPr="009A57DE">
        <w:rPr>
          <w:rFonts w:ascii="Times New Roman" w:eastAsia="Times New Roman" w:hAnsi="Times New Roman" w:cs="Times New Roman"/>
          <w:color w:val="222222"/>
          <w:sz w:val="16"/>
          <w:szCs w:val="16"/>
          <w:highlight w:val="white"/>
        </w:rPr>
        <w:t xml:space="preserve">, </w:t>
      </w:r>
      <w:r w:rsidRPr="009A57DE">
        <w:rPr>
          <w:rFonts w:ascii="Times New Roman" w:eastAsia="Times New Roman" w:hAnsi="Times New Roman" w:cs="Times New Roman"/>
          <w:color w:val="222222"/>
          <w:sz w:val="16"/>
          <w:szCs w:val="16"/>
          <w:highlight w:val="white"/>
        </w:rPr>
        <w:t>R</w:t>
      </w:r>
      <w:r w:rsidR="009A57DE" w:rsidRPr="009A57DE">
        <w:rPr>
          <w:rFonts w:ascii="Times New Roman" w:eastAsia="Times New Roman" w:hAnsi="Times New Roman" w:cs="Times New Roman"/>
          <w:color w:val="222222"/>
          <w:sz w:val="16"/>
          <w:szCs w:val="16"/>
          <w:highlight w:val="white"/>
        </w:rPr>
        <w:t xml:space="preserve">., &amp; </w:t>
      </w:r>
      <w:r w:rsidRPr="009A57DE">
        <w:rPr>
          <w:rFonts w:ascii="Times New Roman" w:eastAsia="Times New Roman" w:hAnsi="Times New Roman" w:cs="Times New Roman"/>
          <w:color w:val="222222"/>
          <w:sz w:val="16"/>
          <w:szCs w:val="16"/>
          <w:highlight w:val="white"/>
        </w:rPr>
        <w:t>Wulandari</w:t>
      </w:r>
      <w:r w:rsidR="009A57DE" w:rsidRPr="009A57DE">
        <w:rPr>
          <w:rFonts w:ascii="Times New Roman" w:eastAsia="Times New Roman" w:hAnsi="Times New Roman" w:cs="Times New Roman"/>
          <w:color w:val="222222"/>
          <w:sz w:val="16"/>
          <w:szCs w:val="16"/>
          <w:highlight w:val="white"/>
        </w:rPr>
        <w:t xml:space="preserve">, </w:t>
      </w:r>
      <w:r w:rsidRPr="009A57DE">
        <w:rPr>
          <w:rFonts w:ascii="Times New Roman" w:eastAsia="Times New Roman" w:hAnsi="Times New Roman" w:cs="Times New Roman"/>
          <w:color w:val="222222"/>
          <w:sz w:val="16"/>
          <w:szCs w:val="16"/>
          <w:highlight w:val="white"/>
        </w:rPr>
        <w:t>C</w:t>
      </w:r>
      <w:r w:rsidR="009A57DE" w:rsidRPr="009A57DE">
        <w:rPr>
          <w:rFonts w:ascii="Times New Roman" w:eastAsia="Times New Roman" w:hAnsi="Times New Roman" w:cs="Times New Roman"/>
          <w:color w:val="222222"/>
          <w:sz w:val="16"/>
          <w:szCs w:val="16"/>
          <w:highlight w:val="white"/>
        </w:rPr>
        <w:t xml:space="preserve">. </w:t>
      </w:r>
      <w:r w:rsidRPr="009A57DE">
        <w:rPr>
          <w:rFonts w:ascii="Times New Roman" w:eastAsia="Times New Roman" w:hAnsi="Times New Roman" w:cs="Times New Roman"/>
          <w:color w:val="222222"/>
          <w:sz w:val="16"/>
          <w:szCs w:val="16"/>
          <w:highlight w:val="white"/>
        </w:rPr>
        <w:t>A</w:t>
      </w:r>
      <w:r w:rsidR="009A57DE" w:rsidRPr="009A57DE">
        <w:rPr>
          <w:rFonts w:ascii="Times New Roman" w:eastAsia="Times New Roman" w:hAnsi="Times New Roman" w:cs="Times New Roman"/>
          <w:color w:val="222222"/>
          <w:sz w:val="16"/>
          <w:szCs w:val="16"/>
          <w:highlight w:val="white"/>
        </w:rPr>
        <w:t xml:space="preserve">. (2023). </w:t>
      </w:r>
      <w:r w:rsidRPr="009A57DE">
        <w:rPr>
          <w:rFonts w:ascii="Times New Roman" w:eastAsia="Times New Roman" w:hAnsi="Times New Roman" w:cs="Times New Roman"/>
          <w:color w:val="222222"/>
          <w:sz w:val="16"/>
          <w:szCs w:val="16"/>
          <w:highlight w:val="white"/>
        </w:rPr>
        <w:t xml:space="preserve">Analisis </w:t>
      </w:r>
      <w:r w:rsidR="009A57DE" w:rsidRPr="009A57DE">
        <w:rPr>
          <w:rFonts w:ascii="Times New Roman" w:eastAsia="Times New Roman" w:hAnsi="Times New Roman" w:cs="Times New Roman"/>
          <w:color w:val="222222"/>
          <w:sz w:val="16"/>
          <w:szCs w:val="16"/>
          <w:highlight w:val="white"/>
        </w:rPr>
        <w:t xml:space="preserve">Maraknya Judi Online Di </w:t>
      </w:r>
      <w:r w:rsidRPr="009A57DE">
        <w:rPr>
          <w:rFonts w:ascii="Times New Roman" w:eastAsia="Times New Roman" w:hAnsi="Times New Roman" w:cs="Times New Roman"/>
          <w:color w:val="222222"/>
          <w:sz w:val="16"/>
          <w:szCs w:val="16"/>
          <w:highlight w:val="white"/>
        </w:rPr>
        <w:t>Masyarakat</w:t>
      </w:r>
      <w:r w:rsidR="009A57DE" w:rsidRPr="009A57DE">
        <w:rPr>
          <w:rFonts w:ascii="Times New Roman" w:eastAsia="Times New Roman" w:hAnsi="Times New Roman" w:cs="Times New Roman"/>
          <w:color w:val="222222"/>
          <w:sz w:val="16"/>
          <w:szCs w:val="16"/>
          <w:highlight w:val="white"/>
        </w:rPr>
        <w:t xml:space="preserve">. </w:t>
      </w:r>
      <w:r w:rsidRPr="009A57DE">
        <w:rPr>
          <w:rFonts w:ascii="Times New Roman" w:eastAsia="Times New Roman" w:hAnsi="Times New Roman" w:cs="Times New Roman"/>
          <w:i/>
          <w:color w:val="222222"/>
          <w:sz w:val="16"/>
          <w:szCs w:val="16"/>
          <w:highlight w:val="white"/>
        </w:rPr>
        <w:t xml:space="preserve">Jurnal Ilmu Sosial </w:t>
      </w:r>
      <w:r w:rsidR="009A57DE" w:rsidRPr="009A57DE">
        <w:rPr>
          <w:rFonts w:ascii="Times New Roman" w:eastAsia="Times New Roman" w:hAnsi="Times New Roman" w:cs="Times New Roman"/>
          <w:i/>
          <w:color w:val="222222"/>
          <w:sz w:val="16"/>
          <w:szCs w:val="16"/>
          <w:highlight w:val="white"/>
        </w:rPr>
        <w:t xml:space="preserve">Dan </w:t>
      </w:r>
      <w:r w:rsidRPr="009A57DE">
        <w:rPr>
          <w:rFonts w:ascii="Times New Roman" w:eastAsia="Times New Roman" w:hAnsi="Times New Roman" w:cs="Times New Roman"/>
          <w:i/>
          <w:color w:val="222222"/>
          <w:sz w:val="16"/>
          <w:szCs w:val="16"/>
          <w:highlight w:val="white"/>
        </w:rPr>
        <w:t>Budaya Indonesia</w:t>
      </w:r>
      <w:r w:rsidR="009A57DE" w:rsidRPr="009A57DE">
        <w:rPr>
          <w:rFonts w:ascii="Times New Roman" w:eastAsia="Times New Roman" w:hAnsi="Times New Roman" w:cs="Times New Roman"/>
          <w:color w:val="222222"/>
          <w:sz w:val="16"/>
          <w:szCs w:val="16"/>
          <w:highlight w:val="white"/>
        </w:rPr>
        <w:t xml:space="preserve">, </w:t>
      </w:r>
      <w:r w:rsidR="009A57DE" w:rsidRPr="009A57DE">
        <w:rPr>
          <w:rFonts w:ascii="Times New Roman" w:eastAsia="Times New Roman" w:hAnsi="Times New Roman" w:cs="Times New Roman"/>
          <w:i/>
          <w:color w:val="222222"/>
          <w:sz w:val="16"/>
          <w:szCs w:val="16"/>
          <w:highlight w:val="white"/>
        </w:rPr>
        <w:t>1</w:t>
      </w:r>
      <w:r w:rsidR="009A57DE" w:rsidRPr="009A57DE">
        <w:rPr>
          <w:rFonts w:ascii="Times New Roman" w:eastAsia="Times New Roman" w:hAnsi="Times New Roman" w:cs="Times New Roman"/>
          <w:color w:val="222222"/>
          <w:sz w:val="16"/>
          <w:szCs w:val="16"/>
          <w:highlight w:val="white"/>
        </w:rPr>
        <w:t>(1), 20-27.</w:t>
      </w:r>
    </w:p>
  </w:footnote>
  <w:footnote w:id="8">
    <w:p w14:paraId="0000006E" w14:textId="4EFFCF72" w:rsidR="00CB2525" w:rsidRPr="009A57DE" w:rsidRDefault="00483B08" w:rsidP="009A57DE">
      <w:pPr>
        <w:spacing w:line="240" w:lineRule="auto"/>
        <w:ind w:firstLine="284"/>
        <w:rPr>
          <w:rFonts w:ascii="Times New Roman" w:eastAsia="Times New Roman" w:hAnsi="Times New Roman" w:cs="Times New Roman"/>
          <w:sz w:val="16"/>
          <w:szCs w:val="16"/>
        </w:rPr>
      </w:pPr>
      <w:r w:rsidRPr="009A57DE">
        <w:rPr>
          <w:rFonts w:ascii="Times New Roman" w:hAnsi="Times New Roman" w:cs="Times New Roman"/>
          <w:sz w:val="16"/>
          <w:szCs w:val="16"/>
          <w:vertAlign w:val="superscript"/>
        </w:rPr>
        <w:footnoteRef/>
      </w:r>
      <w:r w:rsidR="009A57DE" w:rsidRPr="009A57DE">
        <w:rPr>
          <w:rFonts w:ascii="Times New Roman" w:hAnsi="Times New Roman" w:cs="Times New Roman"/>
          <w:sz w:val="16"/>
          <w:szCs w:val="16"/>
        </w:rPr>
        <w:t xml:space="preserve"> </w:t>
      </w:r>
      <w:r w:rsidRPr="009A57DE">
        <w:rPr>
          <w:rFonts w:ascii="Times New Roman" w:eastAsia="Times New Roman" w:hAnsi="Times New Roman" w:cs="Times New Roman"/>
          <w:sz w:val="16"/>
          <w:szCs w:val="16"/>
        </w:rPr>
        <w:t>Utami</w:t>
      </w:r>
      <w:r w:rsidR="009A57DE" w:rsidRPr="009A57DE">
        <w:rPr>
          <w:rFonts w:ascii="Times New Roman" w:eastAsia="Times New Roman" w:hAnsi="Times New Roman" w:cs="Times New Roman"/>
          <w:sz w:val="16"/>
          <w:szCs w:val="16"/>
        </w:rPr>
        <w:t xml:space="preserve">, </w:t>
      </w:r>
      <w:r w:rsidRPr="009A57DE">
        <w:rPr>
          <w:rFonts w:ascii="Times New Roman" w:eastAsia="Times New Roman" w:hAnsi="Times New Roman" w:cs="Times New Roman"/>
          <w:sz w:val="16"/>
          <w:szCs w:val="16"/>
        </w:rPr>
        <w:t>P</w:t>
      </w:r>
      <w:r w:rsidR="009A57DE" w:rsidRPr="009A57DE">
        <w:rPr>
          <w:rFonts w:ascii="Times New Roman" w:eastAsia="Times New Roman" w:hAnsi="Times New Roman" w:cs="Times New Roman"/>
          <w:sz w:val="16"/>
          <w:szCs w:val="16"/>
        </w:rPr>
        <w:t xml:space="preserve">. (2022). </w:t>
      </w:r>
      <w:r w:rsidRPr="009A57DE">
        <w:rPr>
          <w:rFonts w:ascii="Times New Roman" w:eastAsia="Times New Roman" w:hAnsi="Times New Roman" w:cs="Times New Roman"/>
          <w:sz w:val="16"/>
          <w:szCs w:val="16"/>
        </w:rPr>
        <w:t xml:space="preserve">Kejahatan Siber </w:t>
      </w:r>
      <w:r w:rsidR="009A57DE" w:rsidRPr="009A57DE">
        <w:rPr>
          <w:rFonts w:ascii="Times New Roman" w:eastAsia="Times New Roman" w:hAnsi="Times New Roman" w:cs="Times New Roman"/>
          <w:sz w:val="16"/>
          <w:szCs w:val="16"/>
        </w:rPr>
        <w:t xml:space="preserve">Di </w:t>
      </w:r>
      <w:r w:rsidRPr="009A57DE">
        <w:rPr>
          <w:rFonts w:ascii="Times New Roman" w:eastAsia="Times New Roman" w:hAnsi="Times New Roman" w:cs="Times New Roman"/>
          <w:sz w:val="16"/>
          <w:szCs w:val="16"/>
        </w:rPr>
        <w:t>Indonesia</w:t>
      </w:r>
      <w:r w:rsidR="009A57DE" w:rsidRPr="009A57DE">
        <w:rPr>
          <w:rFonts w:ascii="Times New Roman" w:eastAsia="Times New Roman" w:hAnsi="Times New Roman" w:cs="Times New Roman"/>
          <w:sz w:val="16"/>
          <w:szCs w:val="16"/>
        </w:rPr>
        <w:t xml:space="preserve">: </w:t>
      </w:r>
      <w:r w:rsidRPr="009A57DE">
        <w:rPr>
          <w:rFonts w:ascii="Times New Roman" w:eastAsia="Times New Roman" w:hAnsi="Times New Roman" w:cs="Times New Roman"/>
          <w:sz w:val="16"/>
          <w:szCs w:val="16"/>
        </w:rPr>
        <w:t>Stu</w:t>
      </w:r>
      <w:r w:rsidRPr="009A57DE">
        <w:rPr>
          <w:rFonts w:ascii="Times New Roman" w:eastAsia="Times New Roman" w:hAnsi="Times New Roman" w:cs="Times New Roman"/>
          <w:sz w:val="16"/>
          <w:szCs w:val="16"/>
        </w:rPr>
        <w:t>di Kasus Perjudian Online</w:t>
      </w:r>
      <w:r w:rsidR="009A57DE" w:rsidRPr="009A57DE">
        <w:rPr>
          <w:rFonts w:ascii="Times New Roman" w:eastAsia="Times New Roman" w:hAnsi="Times New Roman" w:cs="Times New Roman"/>
          <w:sz w:val="16"/>
          <w:szCs w:val="16"/>
        </w:rPr>
        <w:t xml:space="preserve">. </w:t>
      </w:r>
      <w:r w:rsidRPr="009A57DE">
        <w:rPr>
          <w:rFonts w:ascii="Times New Roman" w:eastAsia="Times New Roman" w:hAnsi="Times New Roman" w:cs="Times New Roman"/>
          <w:sz w:val="16"/>
          <w:szCs w:val="16"/>
        </w:rPr>
        <w:t>Jakarta</w:t>
      </w:r>
      <w:r w:rsidR="009A57DE" w:rsidRPr="009A57DE">
        <w:rPr>
          <w:rFonts w:ascii="Times New Roman" w:eastAsia="Times New Roman" w:hAnsi="Times New Roman" w:cs="Times New Roman"/>
          <w:sz w:val="16"/>
          <w:szCs w:val="16"/>
        </w:rPr>
        <w:t xml:space="preserve">: </w:t>
      </w:r>
      <w:r w:rsidRPr="009A57DE">
        <w:rPr>
          <w:rFonts w:ascii="Times New Roman" w:eastAsia="Times New Roman" w:hAnsi="Times New Roman" w:cs="Times New Roman"/>
          <w:sz w:val="16"/>
          <w:szCs w:val="16"/>
        </w:rPr>
        <w:t>Rajawali Pers</w:t>
      </w:r>
      <w:r w:rsidR="009A57DE" w:rsidRPr="009A57DE">
        <w:rPr>
          <w:rFonts w:ascii="Times New Roman" w:eastAsia="Times New Roman" w:hAnsi="Times New Roman" w:cs="Times New Roman"/>
          <w:sz w:val="16"/>
          <w:szCs w:val="16"/>
        </w:rPr>
        <w:t>, Hlm. 78.</w:t>
      </w:r>
    </w:p>
  </w:footnote>
  <w:footnote w:id="9">
    <w:p w14:paraId="00000070" w14:textId="46C635A9" w:rsidR="00CB2525" w:rsidRPr="009A57DE" w:rsidRDefault="00483B08" w:rsidP="009A57DE">
      <w:pPr>
        <w:spacing w:line="240" w:lineRule="auto"/>
        <w:ind w:firstLine="284"/>
        <w:rPr>
          <w:rFonts w:ascii="Times New Roman" w:eastAsia="Times New Roman" w:hAnsi="Times New Roman" w:cs="Times New Roman"/>
          <w:sz w:val="16"/>
          <w:szCs w:val="16"/>
        </w:rPr>
      </w:pPr>
      <w:r w:rsidRPr="009A57DE">
        <w:rPr>
          <w:rFonts w:ascii="Times New Roman" w:hAnsi="Times New Roman" w:cs="Times New Roman"/>
          <w:sz w:val="16"/>
          <w:szCs w:val="16"/>
          <w:vertAlign w:val="superscript"/>
        </w:rPr>
        <w:footnoteRef/>
      </w:r>
      <w:r w:rsidR="009A57DE" w:rsidRPr="009A57DE">
        <w:rPr>
          <w:rFonts w:ascii="Times New Roman" w:hAnsi="Times New Roman" w:cs="Times New Roman"/>
          <w:sz w:val="16"/>
          <w:szCs w:val="16"/>
        </w:rPr>
        <w:t xml:space="preserve"> </w:t>
      </w:r>
      <w:r w:rsidR="009A57DE" w:rsidRPr="009A57DE">
        <w:rPr>
          <w:rFonts w:ascii="Times New Roman" w:eastAsia="Times New Roman" w:hAnsi="Times New Roman" w:cs="Times New Roman"/>
          <w:sz w:val="16"/>
          <w:szCs w:val="16"/>
        </w:rPr>
        <w:t xml:space="preserve"> </w:t>
      </w:r>
      <w:r w:rsidRPr="009A57DE">
        <w:rPr>
          <w:rFonts w:ascii="Times New Roman" w:eastAsia="Times New Roman" w:hAnsi="Times New Roman" w:cs="Times New Roman"/>
          <w:sz w:val="16"/>
          <w:szCs w:val="16"/>
        </w:rPr>
        <w:t xml:space="preserve">Asosiasi </w:t>
      </w:r>
      <w:r w:rsidRPr="009A57DE">
        <w:rPr>
          <w:rFonts w:ascii="Times New Roman" w:eastAsia="Times New Roman" w:hAnsi="Times New Roman" w:cs="Times New Roman"/>
          <w:sz w:val="16"/>
          <w:szCs w:val="16"/>
        </w:rPr>
        <w:t xml:space="preserve">Penyelenggara Jasa Internet Indonesia </w:t>
      </w:r>
      <w:r w:rsidR="009A57DE" w:rsidRPr="009A57DE">
        <w:rPr>
          <w:rFonts w:ascii="Times New Roman" w:eastAsia="Times New Roman" w:hAnsi="Times New Roman" w:cs="Times New Roman"/>
          <w:sz w:val="16"/>
          <w:szCs w:val="16"/>
        </w:rPr>
        <w:t>(</w:t>
      </w:r>
      <w:r w:rsidRPr="009A57DE">
        <w:rPr>
          <w:rFonts w:ascii="Times New Roman" w:eastAsia="Times New Roman" w:hAnsi="Times New Roman" w:cs="Times New Roman"/>
          <w:sz w:val="16"/>
          <w:szCs w:val="16"/>
        </w:rPr>
        <w:t>APJII</w:t>
      </w:r>
      <w:r w:rsidR="009A57DE" w:rsidRPr="009A57DE">
        <w:rPr>
          <w:rFonts w:ascii="Times New Roman" w:eastAsia="Times New Roman" w:hAnsi="Times New Roman" w:cs="Times New Roman"/>
          <w:sz w:val="16"/>
          <w:szCs w:val="16"/>
        </w:rPr>
        <w:t xml:space="preserve">). (2021). </w:t>
      </w:r>
      <w:r w:rsidRPr="009A57DE">
        <w:rPr>
          <w:rFonts w:ascii="Times New Roman" w:eastAsia="Times New Roman" w:hAnsi="Times New Roman" w:cs="Times New Roman"/>
          <w:sz w:val="16"/>
          <w:szCs w:val="16"/>
        </w:rPr>
        <w:t xml:space="preserve">Laporan Survei Internet APJII </w:t>
      </w:r>
      <w:r w:rsidR="009A57DE" w:rsidRPr="009A57DE">
        <w:rPr>
          <w:rFonts w:ascii="Times New Roman" w:eastAsia="Times New Roman" w:hAnsi="Times New Roman" w:cs="Times New Roman"/>
          <w:sz w:val="16"/>
          <w:szCs w:val="16"/>
        </w:rPr>
        <w:t xml:space="preserve">2021. </w:t>
      </w:r>
      <w:hyperlink r:id="rId1">
        <w:r w:rsidR="009A57DE" w:rsidRPr="009A57DE">
          <w:rPr>
            <w:rFonts w:ascii="Times New Roman" w:eastAsia="Times New Roman" w:hAnsi="Times New Roman" w:cs="Times New Roman"/>
            <w:color w:val="1155CC"/>
            <w:sz w:val="16"/>
            <w:szCs w:val="16"/>
            <w:u w:val="single"/>
          </w:rPr>
          <w:t>Https://Apjii.Or.Id/Survei</w:t>
        </w:r>
      </w:hyperlink>
      <w:r w:rsidR="009A57DE" w:rsidRPr="009A57DE">
        <w:rPr>
          <w:rFonts w:ascii="Times New Roman" w:eastAsia="Times New Roman" w:hAnsi="Times New Roman" w:cs="Times New Roman"/>
          <w:sz w:val="16"/>
          <w:szCs w:val="16"/>
        </w:rPr>
        <w:t xml:space="preserve"> </w:t>
      </w:r>
    </w:p>
  </w:footnote>
  <w:footnote w:id="10">
    <w:p w14:paraId="00000072" w14:textId="3D0567CA" w:rsidR="00CB2525" w:rsidRPr="009A57DE" w:rsidRDefault="00483B08" w:rsidP="009A57DE">
      <w:pPr>
        <w:spacing w:line="240" w:lineRule="auto"/>
        <w:ind w:firstLine="284"/>
        <w:rPr>
          <w:rFonts w:ascii="Times New Roman" w:eastAsia="Times New Roman" w:hAnsi="Times New Roman" w:cs="Times New Roman"/>
          <w:sz w:val="16"/>
          <w:szCs w:val="16"/>
        </w:rPr>
      </w:pPr>
      <w:r w:rsidRPr="009A57DE">
        <w:rPr>
          <w:rFonts w:ascii="Times New Roman" w:hAnsi="Times New Roman" w:cs="Times New Roman"/>
          <w:sz w:val="16"/>
          <w:szCs w:val="16"/>
          <w:vertAlign w:val="superscript"/>
        </w:rPr>
        <w:footnoteRef/>
      </w:r>
      <w:r w:rsidR="009A57DE" w:rsidRPr="009A57DE">
        <w:rPr>
          <w:rFonts w:ascii="Times New Roman" w:hAnsi="Times New Roman" w:cs="Times New Roman"/>
          <w:sz w:val="16"/>
          <w:szCs w:val="16"/>
        </w:rPr>
        <w:t xml:space="preserve"> </w:t>
      </w:r>
      <w:r w:rsidR="009A57DE" w:rsidRPr="009A57DE">
        <w:rPr>
          <w:rFonts w:ascii="Times New Roman" w:eastAsia="Times New Roman" w:hAnsi="Times New Roman" w:cs="Times New Roman"/>
          <w:sz w:val="16"/>
          <w:szCs w:val="16"/>
        </w:rPr>
        <w:t>"</w:t>
      </w:r>
      <w:r w:rsidRPr="009A57DE">
        <w:rPr>
          <w:rFonts w:ascii="Times New Roman" w:eastAsia="Times New Roman" w:hAnsi="Times New Roman" w:cs="Times New Roman"/>
          <w:sz w:val="16"/>
          <w:szCs w:val="16"/>
        </w:rPr>
        <w:t xml:space="preserve">Tidak </w:t>
      </w:r>
      <w:r w:rsidR="009A57DE" w:rsidRPr="009A57DE">
        <w:rPr>
          <w:rFonts w:ascii="Times New Roman" w:eastAsia="Times New Roman" w:hAnsi="Times New Roman" w:cs="Times New Roman"/>
          <w:sz w:val="16"/>
          <w:szCs w:val="16"/>
        </w:rPr>
        <w:t xml:space="preserve">Ada Undang-Undang Khusus Yang Mengatur Perjudian Online Di </w:t>
      </w:r>
      <w:r w:rsidRPr="009A57DE">
        <w:rPr>
          <w:rFonts w:ascii="Times New Roman" w:eastAsia="Times New Roman" w:hAnsi="Times New Roman" w:cs="Times New Roman"/>
          <w:sz w:val="16"/>
          <w:szCs w:val="16"/>
        </w:rPr>
        <w:t>Indonesia</w:t>
      </w:r>
      <w:r w:rsidR="009A57DE" w:rsidRPr="009A57DE">
        <w:rPr>
          <w:rFonts w:ascii="Times New Roman" w:eastAsia="Times New Roman" w:hAnsi="Times New Roman" w:cs="Times New Roman"/>
          <w:sz w:val="16"/>
          <w:szCs w:val="16"/>
        </w:rPr>
        <w:t xml:space="preserve">, Sehingga Dapat Diterapkan Peraturan Perundang-Undangan Yang Sudah Ada Seperti </w:t>
      </w:r>
      <w:r w:rsidRPr="009A57DE">
        <w:rPr>
          <w:rFonts w:ascii="Times New Roman" w:eastAsia="Times New Roman" w:hAnsi="Times New Roman" w:cs="Times New Roman"/>
          <w:sz w:val="16"/>
          <w:szCs w:val="16"/>
        </w:rPr>
        <w:t xml:space="preserve">KUHP </w:t>
      </w:r>
      <w:r w:rsidR="009A57DE" w:rsidRPr="009A57DE">
        <w:rPr>
          <w:rFonts w:ascii="Times New Roman" w:eastAsia="Times New Roman" w:hAnsi="Times New Roman" w:cs="Times New Roman"/>
          <w:sz w:val="16"/>
          <w:szCs w:val="16"/>
        </w:rPr>
        <w:t xml:space="preserve">Dan </w:t>
      </w:r>
      <w:r w:rsidRPr="009A57DE">
        <w:rPr>
          <w:rFonts w:ascii="Times New Roman" w:eastAsia="Times New Roman" w:hAnsi="Times New Roman" w:cs="Times New Roman"/>
          <w:sz w:val="16"/>
          <w:szCs w:val="16"/>
        </w:rPr>
        <w:t>UU Penertiban Perjudian</w:t>
      </w:r>
      <w:r w:rsidR="009A57DE" w:rsidRPr="009A57DE">
        <w:rPr>
          <w:rFonts w:ascii="Times New Roman" w:eastAsia="Times New Roman" w:hAnsi="Times New Roman" w:cs="Times New Roman"/>
          <w:sz w:val="16"/>
          <w:szCs w:val="16"/>
        </w:rPr>
        <w:t xml:space="preserve">." - </w:t>
      </w:r>
      <w:r w:rsidRPr="009A57DE">
        <w:rPr>
          <w:rFonts w:ascii="Times New Roman" w:eastAsia="Times New Roman" w:hAnsi="Times New Roman" w:cs="Times New Roman"/>
          <w:sz w:val="16"/>
          <w:szCs w:val="16"/>
        </w:rPr>
        <w:t>Prof</w:t>
      </w:r>
      <w:r w:rsidR="009A57DE" w:rsidRPr="009A57DE">
        <w:rPr>
          <w:rFonts w:ascii="Times New Roman" w:eastAsia="Times New Roman" w:hAnsi="Times New Roman" w:cs="Times New Roman"/>
          <w:sz w:val="16"/>
          <w:szCs w:val="16"/>
        </w:rPr>
        <w:t xml:space="preserve">. </w:t>
      </w:r>
      <w:r w:rsidRPr="009A57DE">
        <w:rPr>
          <w:rFonts w:ascii="Times New Roman" w:eastAsia="Times New Roman" w:hAnsi="Times New Roman" w:cs="Times New Roman"/>
          <w:sz w:val="16"/>
          <w:szCs w:val="16"/>
        </w:rPr>
        <w:t>Dr</w:t>
      </w:r>
      <w:r w:rsidR="009A57DE" w:rsidRPr="009A57DE">
        <w:rPr>
          <w:rFonts w:ascii="Times New Roman" w:eastAsia="Times New Roman" w:hAnsi="Times New Roman" w:cs="Times New Roman"/>
          <w:sz w:val="16"/>
          <w:szCs w:val="16"/>
        </w:rPr>
        <w:t xml:space="preserve">. </w:t>
      </w:r>
      <w:r w:rsidRPr="009A57DE">
        <w:rPr>
          <w:rFonts w:ascii="Times New Roman" w:eastAsia="Times New Roman" w:hAnsi="Times New Roman" w:cs="Times New Roman"/>
          <w:sz w:val="16"/>
          <w:szCs w:val="16"/>
        </w:rPr>
        <w:t>Topo Santoso</w:t>
      </w:r>
      <w:r w:rsidR="009A57DE" w:rsidRPr="009A57DE">
        <w:rPr>
          <w:rFonts w:ascii="Times New Roman" w:eastAsia="Times New Roman" w:hAnsi="Times New Roman" w:cs="Times New Roman"/>
          <w:sz w:val="16"/>
          <w:szCs w:val="16"/>
        </w:rPr>
        <w:t xml:space="preserve">, </w:t>
      </w:r>
      <w:r w:rsidRPr="009A57DE">
        <w:rPr>
          <w:rFonts w:ascii="Times New Roman" w:eastAsia="Times New Roman" w:hAnsi="Times New Roman" w:cs="Times New Roman"/>
          <w:sz w:val="16"/>
          <w:szCs w:val="16"/>
        </w:rPr>
        <w:t>S</w:t>
      </w:r>
      <w:r w:rsidR="009A57DE" w:rsidRPr="009A57DE">
        <w:rPr>
          <w:rFonts w:ascii="Times New Roman" w:eastAsia="Times New Roman" w:hAnsi="Times New Roman" w:cs="Times New Roman"/>
          <w:sz w:val="16"/>
          <w:szCs w:val="16"/>
        </w:rPr>
        <w:t>.</w:t>
      </w:r>
      <w:r w:rsidRPr="009A57DE">
        <w:rPr>
          <w:rFonts w:ascii="Times New Roman" w:eastAsia="Times New Roman" w:hAnsi="Times New Roman" w:cs="Times New Roman"/>
          <w:sz w:val="16"/>
          <w:szCs w:val="16"/>
        </w:rPr>
        <w:t>H</w:t>
      </w:r>
      <w:r w:rsidR="009A57DE" w:rsidRPr="009A57DE">
        <w:rPr>
          <w:rFonts w:ascii="Times New Roman" w:eastAsia="Times New Roman" w:hAnsi="Times New Roman" w:cs="Times New Roman"/>
          <w:sz w:val="16"/>
          <w:szCs w:val="16"/>
        </w:rPr>
        <w:t xml:space="preserve">., </w:t>
      </w:r>
      <w:r w:rsidRPr="009A57DE">
        <w:rPr>
          <w:rFonts w:ascii="Times New Roman" w:eastAsia="Times New Roman" w:hAnsi="Times New Roman" w:cs="Times New Roman"/>
          <w:sz w:val="16"/>
          <w:szCs w:val="16"/>
        </w:rPr>
        <w:t>M</w:t>
      </w:r>
      <w:r w:rsidR="009A57DE" w:rsidRPr="009A57DE">
        <w:rPr>
          <w:rFonts w:ascii="Times New Roman" w:eastAsia="Times New Roman" w:hAnsi="Times New Roman" w:cs="Times New Roman"/>
          <w:sz w:val="16"/>
          <w:szCs w:val="16"/>
        </w:rPr>
        <w:t>.</w:t>
      </w:r>
      <w:r w:rsidRPr="009A57DE">
        <w:rPr>
          <w:rFonts w:ascii="Times New Roman" w:eastAsia="Times New Roman" w:hAnsi="Times New Roman" w:cs="Times New Roman"/>
          <w:sz w:val="16"/>
          <w:szCs w:val="16"/>
        </w:rPr>
        <w:t>H</w:t>
      </w:r>
      <w:r w:rsidR="009A57DE" w:rsidRPr="009A57DE">
        <w:rPr>
          <w:rFonts w:ascii="Times New Roman" w:eastAsia="Times New Roman" w:hAnsi="Times New Roman" w:cs="Times New Roman"/>
          <w:sz w:val="16"/>
          <w:szCs w:val="16"/>
        </w:rPr>
        <w:t>. (</w:t>
      </w:r>
      <w:r w:rsidRPr="009A57DE">
        <w:rPr>
          <w:rFonts w:ascii="Times New Roman" w:eastAsia="Times New Roman" w:hAnsi="Times New Roman" w:cs="Times New Roman"/>
          <w:sz w:val="16"/>
          <w:szCs w:val="16"/>
        </w:rPr>
        <w:t>Guru Besar Hukum Pidana</w:t>
      </w:r>
      <w:r w:rsidR="009A57DE" w:rsidRPr="009A57DE">
        <w:rPr>
          <w:rFonts w:ascii="Times New Roman" w:eastAsia="Times New Roman" w:hAnsi="Times New Roman" w:cs="Times New Roman"/>
          <w:sz w:val="16"/>
          <w:szCs w:val="16"/>
        </w:rPr>
        <w:t xml:space="preserve">, </w:t>
      </w:r>
      <w:r w:rsidRPr="009A57DE">
        <w:rPr>
          <w:rFonts w:ascii="Times New Roman" w:eastAsia="Times New Roman" w:hAnsi="Times New Roman" w:cs="Times New Roman"/>
          <w:sz w:val="16"/>
          <w:szCs w:val="16"/>
        </w:rPr>
        <w:t>Universitas Indone</w:t>
      </w:r>
      <w:r w:rsidRPr="009A57DE">
        <w:rPr>
          <w:rFonts w:ascii="Times New Roman" w:eastAsia="Times New Roman" w:hAnsi="Times New Roman" w:cs="Times New Roman"/>
          <w:sz w:val="16"/>
          <w:szCs w:val="16"/>
        </w:rPr>
        <w:t>sia</w:t>
      </w:r>
      <w:r w:rsidR="009A57DE" w:rsidRPr="009A57DE">
        <w:rPr>
          <w:rFonts w:ascii="Times New Roman" w:eastAsia="Times New Roman" w:hAnsi="Times New Roman" w:cs="Times New Roman"/>
          <w:sz w:val="16"/>
          <w:szCs w:val="16"/>
        </w:rPr>
        <w:t>)</w:t>
      </w:r>
    </w:p>
  </w:footnote>
  <w:footnote w:id="11">
    <w:p w14:paraId="00000073" w14:textId="3857BAF9" w:rsidR="00CB2525" w:rsidRPr="009A57DE" w:rsidRDefault="00483B08" w:rsidP="009A57DE">
      <w:pPr>
        <w:spacing w:line="240" w:lineRule="auto"/>
        <w:ind w:firstLine="284"/>
        <w:rPr>
          <w:rFonts w:ascii="Times New Roman" w:eastAsia="Times New Roman" w:hAnsi="Times New Roman" w:cs="Times New Roman"/>
          <w:sz w:val="16"/>
          <w:szCs w:val="16"/>
        </w:rPr>
      </w:pPr>
      <w:r w:rsidRPr="009A57DE">
        <w:rPr>
          <w:rFonts w:ascii="Times New Roman" w:hAnsi="Times New Roman" w:cs="Times New Roman"/>
          <w:sz w:val="16"/>
          <w:szCs w:val="16"/>
          <w:vertAlign w:val="superscript"/>
        </w:rPr>
        <w:footnoteRef/>
      </w:r>
      <w:r w:rsidR="009A57DE" w:rsidRPr="009A57DE">
        <w:rPr>
          <w:rFonts w:ascii="Times New Roman" w:hAnsi="Times New Roman" w:cs="Times New Roman"/>
          <w:sz w:val="16"/>
          <w:szCs w:val="16"/>
        </w:rPr>
        <w:t xml:space="preserve"> </w:t>
      </w:r>
      <w:r w:rsidRPr="009A57DE">
        <w:rPr>
          <w:rFonts w:ascii="Times New Roman" w:eastAsia="Times New Roman" w:hAnsi="Times New Roman" w:cs="Times New Roman"/>
          <w:sz w:val="16"/>
          <w:szCs w:val="16"/>
        </w:rPr>
        <w:t>Simatupang</w:t>
      </w:r>
      <w:r w:rsidR="009A57DE" w:rsidRPr="009A57DE">
        <w:rPr>
          <w:rFonts w:ascii="Times New Roman" w:eastAsia="Times New Roman" w:hAnsi="Times New Roman" w:cs="Times New Roman"/>
          <w:sz w:val="16"/>
          <w:szCs w:val="16"/>
        </w:rPr>
        <w:t xml:space="preserve">, </w:t>
      </w:r>
      <w:r w:rsidRPr="009A57DE">
        <w:rPr>
          <w:rFonts w:ascii="Times New Roman" w:eastAsia="Times New Roman" w:hAnsi="Times New Roman" w:cs="Times New Roman"/>
          <w:sz w:val="16"/>
          <w:szCs w:val="16"/>
        </w:rPr>
        <w:t>R</w:t>
      </w:r>
      <w:r w:rsidR="009A57DE" w:rsidRPr="009A57DE">
        <w:rPr>
          <w:rFonts w:ascii="Times New Roman" w:eastAsia="Times New Roman" w:hAnsi="Times New Roman" w:cs="Times New Roman"/>
          <w:sz w:val="16"/>
          <w:szCs w:val="16"/>
        </w:rPr>
        <w:t xml:space="preserve">. </w:t>
      </w:r>
      <w:r w:rsidRPr="009A57DE">
        <w:rPr>
          <w:rFonts w:ascii="Times New Roman" w:eastAsia="Times New Roman" w:hAnsi="Times New Roman" w:cs="Times New Roman"/>
          <w:sz w:val="16"/>
          <w:szCs w:val="16"/>
        </w:rPr>
        <w:t>R</w:t>
      </w:r>
      <w:r w:rsidR="009A57DE" w:rsidRPr="009A57DE">
        <w:rPr>
          <w:rFonts w:ascii="Times New Roman" w:eastAsia="Times New Roman" w:hAnsi="Times New Roman" w:cs="Times New Roman"/>
          <w:sz w:val="16"/>
          <w:szCs w:val="16"/>
        </w:rPr>
        <w:t xml:space="preserve">. (2021). </w:t>
      </w:r>
      <w:r w:rsidRPr="009A57DE">
        <w:rPr>
          <w:rFonts w:ascii="Times New Roman" w:eastAsia="Times New Roman" w:hAnsi="Times New Roman" w:cs="Times New Roman"/>
          <w:sz w:val="16"/>
          <w:szCs w:val="16"/>
        </w:rPr>
        <w:t xml:space="preserve">Penegakan Hukum Terhadap Tindak Pidana Perjudian Online </w:t>
      </w:r>
      <w:r w:rsidR="009A57DE" w:rsidRPr="009A57DE">
        <w:rPr>
          <w:rFonts w:ascii="Times New Roman" w:eastAsia="Times New Roman" w:hAnsi="Times New Roman" w:cs="Times New Roman"/>
          <w:sz w:val="16"/>
          <w:szCs w:val="16"/>
        </w:rPr>
        <w:t xml:space="preserve">Di </w:t>
      </w:r>
      <w:r w:rsidRPr="009A57DE">
        <w:rPr>
          <w:rFonts w:ascii="Times New Roman" w:eastAsia="Times New Roman" w:hAnsi="Times New Roman" w:cs="Times New Roman"/>
          <w:sz w:val="16"/>
          <w:szCs w:val="16"/>
        </w:rPr>
        <w:t>Indonesia</w:t>
      </w:r>
      <w:r w:rsidR="009A57DE" w:rsidRPr="009A57DE">
        <w:rPr>
          <w:rFonts w:ascii="Times New Roman" w:eastAsia="Times New Roman" w:hAnsi="Times New Roman" w:cs="Times New Roman"/>
          <w:sz w:val="16"/>
          <w:szCs w:val="16"/>
        </w:rPr>
        <w:t xml:space="preserve">. </w:t>
      </w:r>
      <w:r w:rsidRPr="009A57DE">
        <w:rPr>
          <w:rFonts w:ascii="Times New Roman" w:eastAsia="Times New Roman" w:hAnsi="Times New Roman" w:cs="Times New Roman"/>
          <w:sz w:val="16"/>
          <w:szCs w:val="16"/>
        </w:rPr>
        <w:t xml:space="preserve">Jurnal Hukum </w:t>
      </w:r>
      <w:r w:rsidR="009A57DE" w:rsidRPr="009A57DE">
        <w:rPr>
          <w:rFonts w:ascii="Times New Roman" w:eastAsia="Times New Roman" w:hAnsi="Times New Roman" w:cs="Times New Roman"/>
          <w:sz w:val="16"/>
          <w:szCs w:val="16"/>
        </w:rPr>
        <w:t xml:space="preserve">Dan </w:t>
      </w:r>
      <w:r w:rsidRPr="009A57DE">
        <w:rPr>
          <w:rFonts w:ascii="Times New Roman" w:eastAsia="Times New Roman" w:hAnsi="Times New Roman" w:cs="Times New Roman"/>
          <w:sz w:val="16"/>
          <w:szCs w:val="16"/>
        </w:rPr>
        <w:t>Keadilan</w:t>
      </w:r>
      <w:r w:rsidR="009A57DE" w:rsidRPr="009A57DE">
        <w:rPr>
          <w:rFonts w:ascii="Times New Roman" w:eastAsia="Times New Roman" w:hAnsi="Times New Roman" w:cs="Times New Roman"/>
          <w:sz w:val="16"/>
          <w:szCs w:val="16"/>
        </w:rPr>
        <w:t>, 5(2), 121-136.</w:t>
      </w:r>
    </w:p>
    <w:p w14:paraId="00000074" w14:textId="77777777" w:rsidR="00CB2525" w:rsidRPr="009A57DE" w:rsidRDefault="00CB2525" w:rsidP="009A57DE">
      <w:pPr>
        <w:spacing w:line="240" w:lineRule="auto"/>
        <w:ind w:firstLine="284"/>
        <w:rPr>
          <w:rFonts w:ascii="Times New Roman" w:hAnsi="Times New Roman" w:cs="Times New Roman"/>
          <w:sz w:val="16"/>
          <w:szCs w:val="16"/>
        </w:rPr>
      </w:pPr>
    </w:p>
  </w:footnote>
  <w:footnote w:id="12">
    <w:p w14:paraId="00000075" w14:textId="3CD7A4D0" w:rsidR="00CB2525" w:rsidRPr="009A57DE" w:rsidRDefault="00483B08" w:rsidP="009A57DE">
      <w:pPr>
        <w:spacing w:line="240" w:lineRule="auto"/>
        <w:ind w:firstLine="284"/>
        <w:rPr>
          <w:rFonts w:ascii="Times New Roman" w:eastAsia="Times New Roman" w:hAnsi="Times New Roman" w:cs="Times New Roman"/>
          <w:sz w:val="16"/>
          <w:szCs w:val="16"/>
        </w:rPr>
      </w:pPr>
      <w:r w:rsidRPr="009A57DE">
        <w:rPr>
          <w:rFonts w:ascii="Times New Roman" w:hAnsi="Times New Roman" w:cs="Times New Roman"/>
          <w:sz w:val="16"/>
          <w:szCs w:val="16"/>
          <w:vertAlign w:val="superscript"/>
        </w:rPr>
        <w:footnoteRef/>
      </w:r>
      <w:r w:rsidR="009A57DE" w:rsidRPr="009A57DE">
        <w:rPr>
          <w:rFonts w:ascii="Times New Roman" w:eastAsia="Times New Roman" w:hAnsi="Times New Roman" w:cs="Times New Roman"/>
          <w:sz w:val="16"/>
          <w:szCs w:val="16"/>
        </w:rPr>
        <w:t xml:space="preserve"> </w:t>
      </w:r>
      <w:r w:rsidRPr="009A57DE">
        <w:rPr>
          <w:rFonts w:ascii="Times New Roman" w:eastAsia="Times New Roman" w:hAnsi="Times New Roman" w:cs="Times New Roman"/>
          <w:sz w:val="16"/>
          <w:szCs w:val="16"/>
          <w:highlight w:val="white"/>
        </w:rPr>
        <w:t>Sitanggang</w:t>
      </w:r>
      <w:r w:rsidR="009A57DE" w:rsidRPr="009A57DE">
        <w:rPr>
          <w:rFonts w:ascii="Times New Roman" w:eastAsia="Times New Roman" w:hAnsi="Times New Roman" w:cs="Times New Roman"/>
          <w:sz w:val="16"/>
          <w:szCs w:val="16"/>
          <w:highlight w:val="white"/>
        </w:rPr>
        <w:t xml:space="preserve">, </w:t>
      </w:r>
      <w:r w:rsidRPr="009A57DE">
        <w:rPr>
          <w:rFonts w:ascii="Times New Roman" w:eastAsia="Times New Roman" w:hAnsi="Times New Roman" w:cs="Times New Roman"/>
          <w:sz w:val="16"/>
          <w:szCs w:val="16"/>
          <w:highlight w:val="white"/>
        </w:rPr>
        <w:t>A</w:t>
      </w:r>
      <w:r w:rsidR="009A57DE" w:rsidRPr="009A57DE">
        <w:rPr>
          <w:rFonts w:ascii="Times New Roman" w:eastAsia="Times New Roman" w:hAnsi="Times New Roman" w:cs="Times New Roman"/>
          <w:sz w:val="16"/>
          <w:szCs w:val="16"/>
          <w:highlight w:val="white"/>
        </w:rPr>
        <w:t xml:space="preserve">. </w:t>
      </w:r>
      <w:r w:rsidRPr="009A57DE">
        <w:rPr>
          <w:rFonts w:ascii="Times New Roman" w:eastAsia="Times New Roman" w:hAnsi="Times New Roman" w:cs="Times New Roman"/>
          <w:sz w:val="16"/>
          <w:szCs w:val="16"/>
          <w:highlight w:val="white"/>
        </w:rPr>
        <w:t>S</w:t>
      </w:r>
      <w:r w:rsidR="009A57DE" w:rsidRPr="009A57DE">
        <w:rPr>
          <w:rFonts w:ascii="Times New Roman" w:eastAsia="Times New Roman" w:hAnsi="Times New Roman" w:cs="Times New Roman"/>
          <w:sz w:val="16"/>
          <w:szCs w:val="16"/>
          <w:highlight w:val="white"/>
        </w:rPr>
        <w:t xml:space="preserve">., </w:t>
      </w:r>
      <w:r w:rsidRPr="009A57DE">
        <w:rPr>
          <w:rFonts w:ascii="Times New Roman" w:eastAsia="Times New Roman" w:hAnsi="Times New Roman" w:cs="Times New Roman"/>
          <w:sz w:val="16"/>
          <w:szCs w:val="16"/>
          <w:highlight w:val="white"/>
        </w:rPr>
        <w:t>Sabta</w:t>
      </w:r>
      <w:r w:rsidR="009A57DE" w:rsidRPr="009A57DE">
        <w:rPr>
          <w:rFonts w:ascii="Times New Roman" w:eastAsia="Times New Roman" w:hAnsi="Times New Roman" w:cs="Times New Roman"/>
          <w:sz w:val="16"/>
          <w:szCs w:val="16"/>
          <w:highlight w:val="white"/>
        </w:rPr>
        <w:t xml:space="preserve">, </w:t>
      </w:r>
      <w:r w:rsidRPr="009A57DE">
        <w:rPr>
          <w:rFonts w:ascii="Times New Roman" w:eastAsia="Times New Roman" w:hAnsi="Times New Roman" w:cs="Times New Roman"/>
          <w:sz w:val="16"/>
          <w:szCs w:val="16"/>
          <w:highlight w:val="white"/>
        </w:rPr>
        <w:t>R</w:t>
      </w:r>
      <w:r w:rsidR="009A57DE" w:rsidRPr="009A57DE">
        <w:rPr>
          <w:rFonts w:ascii="Times New Roman" w:eastAsia="Times New Roman" w:hAnsi="Times New Roman" w:cs="Times New Roman"/>
          <w:sz w:val="16"/>
          <w:szCs w:val="16"/>
          <w:highlight w:val="white"/>
        </w:rPr>
        <w:t xml:space="preserve">., &amp; </w:t>
      </w:r>
      <w:r w:rsidRPr="009A57DE">
        <w:rPr>
          <w:rFonts w:ascii="Times New Roman" w:eastAsia="Times New Roman" w:hAnsi="Times New Roman" w:cs="Times New Roman"/>
          <w:sz w:val="16"/>
          <w:szCs w:val="16"/>
          <w:highlight w:val="white"/>
        </w:rPr>
        <w:t>Hasiolan</w:t>
      </w:r>
      <w:r w:rsidR="009A57DE" w:rsidRPr="009A57DE">
        <w:rPr>
          <w:rFonts w:ascii="Times New Roman" w:eastAsia="Times New Roman" w:hAnsi="Times New Roman" w:cs="Times New Roman"/>
          <w:sz w:val="16"/>
          <w:szCs w:val="16"/>
          <w:highlight w:val="white"/>
        </w:rPr>
        <w:t xml:space="preserve">, </w:t>
      </w:r>
      <w:r w:rsidRPr="009A57DE">
        <w:rPr>
          <w:rFonts w:ascii="Times New Roman" w:eastAsia="Times New Roman" w:hAnsi="Times New Roman" w:cs="Times New Roman"/>
          <w:sz w:val="16"/>
          <w:szCs w:val="16"/>
          <w:highlight w:val="white"/>
        </w:rPr>
        <w:t>F</w:t>
      </w:r>
      <w:r w:rsidR="009A57DE" w:rsidRPr="009A57DE">
        <w:rPr>
          <w:rFonts w:ascii="Times New Roman" w:eastAsia="Times New Roman" w:hAnsi="Times New Roman" w:cs="Times New Roman"/>
          <w:sz w:val="16"/>
          <w:szCs w:val="16"/>
          <w:highlight w:val="white"/>
        </w:rPr>
        <w:t xml:space="preserve">. </w:t>
      </w:r>
      <w:r w:rsidRPr="009A57DE">
        <w:rPr>
          <w:rFonts w:ascii="Times New Roman" w:eastAsia="Times New Roman" w:hAnsi="Times New Roman" w:cs="Times New Roman"/>
          <w:sz w:val="16"/>
          <w:szCs w:val="16"/>
          <w:highlight w:val="white"/>
        </w:rPr>
        <w:t>Y</w:t>
      </w:r>
      <w:r w:rsidR="009A57DE" w:rsidRPr="009A57DE">
        <w:rPr>
          <w:rFonts w:ascii="Times New Roman" w:eastAsia="Times New Roman" w:hAnsi="Times New Roman" w:cs="Times New Roman"/>
          <w:sz w:val="16"/>
          <w:szCs w:val="16"/>
          <w:highlight w:val="white"/>
        </w:rPr>
        <w:t xml:space="preserve">. (2023). Perkembangan Judi Online Dan Dampaknya Terhadap Masyarakat: Tinjauan Multidisipliner. </w:t>
      </w:r>
      <w:r w:rsidRPr="009A57DE">
        <w:rPr>
          <w:rFonts w:ascii="Times New Roman" w:eastAsia="Times New Roman" w:hAnsi="Times New Roman" w:cs="Times New Roman"/>
          <w:i/>
          <w:sz w:val="16"/>
          <w:szCs w:val="16"/>
          <w:highlight w:val="white"/>
        </w:rPr>
        <w:t>Triwikrama</w:t>
      </w:r>
      <w:r w:rsidR="009A57DE" w:rsidRPr="009A57DE">
        <w:rPr>
          <w:rFonts w:ascii="Times New Roman" w:eastAsia="Times New Roman" w:hAnsi="Times New Roman" w:cs="Times New Roman"/>
          <w:i/>
          <w:sz w:val="16"/>
          <w:szCs w:val="16"/>
          <w:highlight w:val="white"/>
        </w:rPr>
        <w:t xml:space="preserve">: </w:t>
      </w:r>
      <w:r w:rsidRPr="009A57DE">
        <w:rPr>
          <w:rFonts w:ascii="Times New Roman" w:eastAsia="Times New Roman" w:hAnsi="Times New Roman" w:cs="Times New Roman"/>
          <w:i/>
          <w:sz w:val="16"/>
          <w:szCs w:val="16"/>
          <w:highlight w:val="white"/>
        </w:rPr>
        <w:t>Jurnal Ilmu Sosial</w:t>
      </w:r>
      <w:r w:rsidR="009A57DE" w:rsidRPr="009A57DE">
        <w:rPr>
          <w:rFonts w:ascii="Times New Roman" w:eastAsia="Times New Roman" w:hAnsi="Times New Roman" w:cs="Times New Roman"/>
          <w:sz w:val="16"/>
          <w:szCs w:val="16"/>
          <w:highlight w:val="white"/>
        </w:rPr>
        <w:t xml:space="preserve">, </w:t>
      </w:r>
      <w:r w:rsidR="009A57DE" w:rsidRPr="009A57DE">
        <w:rPr>
          <w:rFonts w:ascii="Times New Roman" w:eastAsia="Times New Roman" w:hAnsi="Times New Roman" w:cs="Times New Roman"/>
          <w:i/>
          <w:sz w:val="16"/>
          <w:szCs w:val="16"/>
          <w:highlight w:val="white"/>
        </w:rPr>
        <w:t>1</w:t>
      </w:r>
      <w:r w:rsidR="009A57DE" w:rsidRPr="009A57DE">
        <w:rPr>
          <w:rFonts w:ascii="Times New Roman" w:eastAsia="Times New Roman" w:hAnsi="Times New Roman" w:cs="Times New Roman"/>
          <w:sz w:val="16"/>
          <w:szCs w:val="16"/>
          <w:highlight w:val="white"/>
        </w:rPr>
        <w:t>(6), 70-80.</w:t>
      </w:r>
    </w:p>
  </w:footnote>
  <w:footnote w:id="13">
    <w:p w14:paraId="00000077" w14:textId="2096D363" w:rsidR="00CB2525" w:rsidRPr="009A57DE" w:rsidRDefault="00483B08" w:rsidP="009A57DE">
      <w:pPr>
        <w:spacing w:line="240" w:lineRule="auto"/>
        <w:ind w:firstLine="284"/>
        <w:rPr>
          <w:rFonts w:ascii="Times New Roman" w:eastAsia="Times New Roman" w:hAnsi="Times New Roman" w:cs="Times New Roman"/>
          <w:sz w:val="16"/>
          <w:szCs w:val="16"/>
        </w:rPr>
      </w:pPr>
      <w:r w:rsidRPr="009A57DE">
        <w:rPr>
          <w:rFonts w:ascii="Times New Roman" w:hAnsi="Times New Roman" w:cs="Times New Roman"/>
          <w:sz w:val="16"/>
          <w:szCs w:val="16"/>
          <w:vertAlign w:val="superscript"/>
        </w:rPr>
        <w:footnoteRef/>
      </w:r>
      <w:r w:rsidR="009A57DE" w:rsidRPr="009A57DE">
        <w:rPr>
          <w:rFonts w:ascii="Times New Roman" w:hAnsi="Times New Roman" w:cs="Times New Roman"/>
          <w:sz w:val="16"/>
          <w:szCs w:val="16"/>
        </w:rPr>
        <w:t xml:space="preserve"> </w:t>
      </w:r>
      <w:r w:rsidRPr="009A57DE">
        <w:rPr>
          <w:rFonts w:ascii="Times New Roman" w:eastAsia="Times New Roman" w:hAnsi="Times New Roman" w:cs="Times New Roman"/>
          <w:sz w:val="16"/>
          <w:szCs w:val="16"/>
        </w:rPr>
        <w:t xml:space="preserve">Kominfo Blokir </w:t>
      </w:r>
      <w:r w:rsidR="009A57DE" w:rsidRPr="009A57DE">
        <w:rPr>
          <w:rFonts w:ascii="Times New Roman" w:eastAsia="Times New Roman" w:hAnsi="Times New Roman" w:cs="Times New Roman"/>
          <w:sz w:val="16"/>
          <w:szCs w:val="16"/>
        </w:rPr>
        <w:t xml:space="preserve">3.800 </w:t>
      </w:r>
      <w:r w:rsidRPr="009A57DE">
        <w:rPr>
          <w:rFonts w:ascii="Times New Roman" w:eastAsia="Times New Roman" w:hAnsi="Times New Roman" w:cs="Times New Roman"/>
          <w:sz w:val="16"/>
          <w:szCs w:val="16"/>
        </w:rPr>
        <w:t xml:space="preserve">Situs Perjudian Online Selama </w:t>
      </w:r>
      <w:r w:rsidR="009A57DE" w:rsidRPr="009A57DE">
        <w:rPr>
          <w:rFonts w:ascii="Times New Roman" w:eastAsia="Times New Roman" w:hAnsi="Times New Roman" w:cs="Times New Roman"/>
          <w:sz w:val="16"/>
          <w:szCs w:val="16"/>
        </w:rPr>
        <w:t xml:space="preserve">2022". (2023, </w:t>
      </w:r>
      <w:r w:rsidRPr="009A57DE">
        <w:rPr>
          <w:rFonts w:ascii="Times New Roman" w:eastAsia="Times New Roman" w:hAnsi="Times New Roman" w:cs="Times New Roman"/>
          <w:sz w:val="16"/>
          <w:szCs w:val="16"/>
        </w:rPr>
        <w:t xml:space="preserve">Januari </w:t>
      </w:r>
      <w:r w:rsidR="009A57DE" w:rsidRPr="009A57DE">
        <w:rPr>
          <w:rFonts w:ascii="Times New Roman" w:eastAsia="Times New Roman" w:hAnsi="Times New Roman" w:cs="Times New Roman"/>
          <w:sz w:val="16"/>
          <w:szCs w:val="16"/>
        </w:rPr>
        <w:t xml:space="preserve">12). </w:t>
      </w:r>
      <w:r w:rsidRPr="009A57DE">
        <w:rPr>
          <w:rFonts w:ascii="Times New Roman" w:eastAsia="Times New Roman" w:hAnsi="Times New Roman" w:cs="Times New Roman"/>
          <w:sz w:val="16"/>
          <w:szCs w:val="16"/>
        </w:rPr>
        <w:t>Tempo</w:t>
      </w:r>
      <w:r w:rsidR="009A57DE" w:rsidRPr="009A57DE">
        <w:rPr>
          <w:rFonts w:ascii="Times New Roman" w:eastAsia="Times New Roman" w:hAnsi="Times New Roman" w:cs="Times New Roman"/>
          <w:sz w:val="16"/>
          <w:szCs w:val="16"/>
        </w:rPr>
        <w:t>.Co.</w:t>
      </w:r>
      <w:hyperlink r:id="rId2">
        <w:r w:rsidR="009A57DE" w:rsidRPr="009A57DE">
          <w:rPr>
            <w:rFonts w:ascii="Times New Roman" w:eastAsia="Times New Roman" w:hAnsi="Times New Roman" w:cs="Times New Roman"/>
            <w:color w:val="1155CC"/>
            <w:sz w:val="16"/>
            <w:szCs w:val="16"/>
            <w:u w:val="single"/>
          </w:rPr>
          <w:t>Https://Tekno.Tempo.Co/Read/1687791/Kominfo-Blokir-3-800-Situs-Perjudian-Online-Selama-2022</w:t>
        </w:r>
      </w:hyperlink>
      <w:r w:rsidR="009A57DE" w:rsidRPr="009A57DE">
        <w:rPr>
          <w:rFonts w:ascii="Times New Roman" w:eastAsia="Times New Roman" w:hAnsi="Times New Roman" w:cs="Times New Roman"/>
          <w:sz w:val="16"/>
          <w:szCs w:val="16"/>
        </w:rPr>
        <w:t xml:space="preserve"> </w:t>
      </w:r>
    </w:p>
  </w:footnote>
  <w:footnote w:id="14">
    <w:p w14:paraId="00000078" w14:textId="55385155" w:rsidR="00CB2525" w:rsidRPr="009A57DE" w:rsidRDefault="00483B08" w:rsidP="009A57DE">
      <w:pPr>
        <w:spacing w:line="240" w:lineRule="auto"/>
        <w:ind w:firstLine="284"/>
        <w:rPr>
          <w:rFonts w:ascii="Times New Roman" w:eastAsia="Times New Roman" w:hAnsi="Times New Roman" w:cs="Times New Roman"/>
          <w:sz w:val="16"/>
          <w:szCs w:val="16"/>
        </w:rPr>
      </w:pPr>
      <w:r w:rsidRPr="009A57DE">
        <w:rPr>
          <w:rFonts w:ascii="Times New Roman" w:hAnsi="Times New Roman" w:cs="Times New Roman"/>
          <w:sz w:val="16"/>
          <w:szCs w:val="16"/>
          <w:vertAlign w:val="superscript"/>
        </w:rPr>
        <w:footnoteRef/>
      </w:r>
      <w:r w:rsidR="009A57DE" w:rsidRPr="009A57DE">
        <w:rPr>
          <w:rFonts w:ascii="Times New Roman" w:hAnsi="Times New Roman" w:cs="Times New Roman"/>
          <w:sz w:val="16"/>
          <w:szCs w:val="16"/>
        </w:rPr>
        <w:t xml:space="preserve"> </w:t>
      </w:r>
      <w:r w:rsidRPr="009A57DE">
        <w:rPr>
          <w:rFonts w:ascii="Times New Roman" w:eastAsia="Times New Roman" w:hAnsi="Times New Roman" w:cs="Times New Roman"/>
          <w:sz w:val="16"/>
          <w:szCs w:val="16"/>
        </w:rPr>
        <w:t xml:space="preserve">Kerjasama </w:t>
      </w:r>
      <w:r w:rsidR="009A57DE" w:rsidRPr="009A57DE">
        <w:rPr>
          <w:rFonts w:ascii="Times New Roman" w:eastAsia="Times New Roman" w:hAnsi="Times New Roman" w:cs="Times New Roman"/>
          <w:sz w:val="16"/>
          <w:szCs w:val="16"/>
        </w:rPr>
        <w:t xml:space="preserve">Internasional Sangat Penting Dalam Mengatasi Perjudian Online Yang Bersifat Lintas Batas, Termasuk Dalam Hal Penegakan Hukum Dan Pembagian Informasi." - </w:t>
      </w:r>
      <w:r w:rsidRPr="009A57DE">
        <w:rPr>
          <w:rFonts w:ascii="Times New Roman" w:eastAsia="Times New Roman" w:hAnsi="Times New Roman" w:cs="Times New Roman"/>
          <w:sz w:val="16"/>
          <w:szCs w:val="16"/>
        </w:rPr>
        <w:t>Dr</w:t>
      </w:r>
      <w:r w:rsidR="009A57DE" w:rsidRPr="009A57DE">
        <w:rPr>
          <w:rFonts w:ascii="Times New Roman" w:eastAsia="Times New Roman" w:hAnsi="Times New Roman" w:cs="Times New Roman"/>
          <w:sz w:val="16"/>
          <w:szCs w:val="16"/>
        </w:rPr>
        <w:t xml:space="preserve">. </w:t>
      </w:r>
      <w:r w:rsidRPr="009A57DE">
        <w:rPr>
          <w:rFonts w:ascii="Times New Roman" w:eastAsia="Times New Roman" w:hAnsi="Times New Roman" w:cs="Times New Roman"/>
          <w:sz w:val="16"/>
          <w:szCs w:val="16"/>
        </w:rPr>
        <w:t>Eddy O</w:t>
      </w:r>
      <w:r w:rsidR="009A57DE" w:rsidRPr="009A57DE">
        <w:rPr>
          <w:rFonts w:ascii="Times New Roman" w:eastAsia="Times New Roman" w:hAnsi="Times New Roman" w:cs="Times New Roman"/>
          <w:sz w:val="16"/>
          <w:szCs w:val="16"/>
        </w:rPr>
        <w:t>.</w:t>
      </w:r>
      <w:r w:rsidRPr="009A57DE">
        <w:rPr>
          <w:rFonts w:ascii="Times New Roman" w:eastAsia="Times New Roman" w:hAnsi="Times New Roman" w:cs="Times New Roman"/>
          <w:sz w:val="16"/>
          <w:szCs w:val="16"/>
        </w:rPr>
        <w:t>S</w:t>
      </w:r>
      <w:r w:rsidR="009A57DE" w:rsidRPr="009A57DE">
        <w:rPr>
          <w:rFonts w:ascii="Times New Roman" w:eastAsia="Times New Roman" w:hAnsi="Times New Roman" w:cs="Times New Roman"/>
          <w:sz w:val="16"/>
          <w:szCs w:val="16"/>
        </w:rPr>
        <w:t xml:space="preserve">. </w:t>
      </w:r>
      <w:r w:rsidRPr="009A57DE">
        <w:rPr>
          <w:rFonts w:ascii="Times New Roman" w:eastAsia="Times New Roman" w:hAnsi="Times New Roman" w:cs="Times New Roman"/>
          <w:sz w:val="16"/>
          <w:szCs w:val="16"/>
        </w:rPr>
        <w:t>Hiariej</w:t>
      </w:r>
      <w:r w:rsidR="009A57DE" w:rsidRPr="009A57DE">
        <w:rPr>
          <w:rFonts w:ascii="Times New Roman" w:eastAsia="Times New Roman" w:hAnsi="Times New Roman" w:cs="Times New Roman"/>
          <w:sz w:val="16"/>
          <w:szCs w:val="16"/>
        </w:rPr>
        <w:t xml:space="preserve">, </w:t>
      </w:r>
      <w:r w:rsidRPr="009A57DE">
        <w:rPr>
          <w:rFonts w:ascii="Times New Roman" w:eastAsia="Times New Roman" w:hAnsi="Times New Roman" w:cs="Times New Roman"/>
          <w:sz w:val="16"/>
          <w:szCs w:val="16"/>
        </w:rPr>
        <w:t>S</w:t>
      </w:r>
      <w:r w:rsidR="009A57DE" w:rsidRPr="009A57DE">
        <w:rPr>
          <w:rFonts w:ascii="Times New Roman" w:eastAsia="Times New Roman" w:hAnsi="Times New Roman" w:cs="Times New Roman"/>
          <w:sz w:val="16"/>
          <w:szCs w:val="16"/>
        </w:rPr>
        <w:t>.</w:t>
      </w:r>
      <w:r w:rsidRPr="009A57DE">
        <w:rPr>
          <w:rFonts w:ascii="Times New Roman" w:eastAsia="Times New Roman" w:hAnsi="Times New Roman" w:cs="Times New Roman"/>
          <w:sz w:val="16"/>
          <w:szCs w:val="16"/>
        </w:rPr>
        <w:t>H</w:t>
      </w:r>
      <w:r w:rsidR="009A57DE" w:rsidRPr="009A57DE">
        <w:rPr>
          <w:rFonts w:ascii="Times New Roman" w:eastAsia="Times New Roman" w:hAnsi="Times New Roman" w:cs="Times New Roman"/>
          <w:sz w:val="16"/>
          <w:szCs w:val="16"/>
        </w:rPr>
        <w:t xml:space="preserve">., </w:t>
      </w:r>
      <w:r w:rsidRPr="009A57DE">
        <w:rPr>
          <w:rFonts w:ascii="Times New Roman" w:eastAsia="Times New Roman" w:hAnsi="Times New Roman" w:cs="Times New Roman"/>
          <w:sz w:val="16"/>
          <w:szCs w:val="16"/>
        </w:rPr>
        <w:t>M</w:t>
      </w:r>
      <w:r w:rsidR="009A57DE" w:rsidRPr="009A57DE">
        <w:rPr>
          <w:rFonts w:ascii="Times New Roman" w:eastAsia="Times New Roman" w:hAnsi="Times New Roman" w:cs="Times New Roman"/>
          <w:sz w:val="16"/>
          <w:szCs w:val="16"/>
        </w:rPr>
        <w:t>.</w:t>
      </w:r>
      <w:r w:rsidRPr="009A57DE">
        <w:rPr>
          <w:rFonts w:ascii="Times New Roman" w:eastAsia="Times New Roman" w:hAnsi="Times New Roman" w:cs="Times New Roman"/>
          <w:sz w:val="16"/>
          <w:szCs w:val="16"/>
        </w:rPr>
        <w:t>Hum</w:t>
      </w:r>
      <w:r w:rsidR="009A57DE" w:rsidRPr="009A57DE">
        <w:rPr>
          <w:rFonts w:ascii="Times New Roman" w:eastAsia="Times New Roman" w:hAnsi="Times New Roman" w:cs="Times New Roman"/>
          <w:sz w:val="16"/>
          <w:szCs w:val="16"/>
        </w:rPr>
        <w:t>. (</w:t>
      </w:r>
      <w:r w:rsidRPr="009A57DE">
        <w:rPr>
          <w:rFonts w:ascii="Times New Roman" w:eastAsia="Times New Roman" w:hAnsi="Times New Roman" w:cs="Times New Roman"/>
          <w:sz w:val="16"/>
          <w:szCs w:val="16"/>
        </w:rPr>
        <w:t>Pakar Hukum Pidana</w:t>
      </w:r>
      <w:r w:rsidR="009A57DE" w:rsidRPr="009A57DE">
        <w:rPr>
          <w:rFonts w:ascii="Times New Roman" w:eastAsia="Times New Roman" w:hAnsi="Times New Roman" w:cs="Times New Roman"/>
          <w:sz w:val="16"/>
          <w:szCs w:val="16"/>
        </w:rPr>
        <w:t xml:space="preserve">, </w:t>
      </w:r>
      <w:r w:rsidRPr="009A57DE">
        <w:rPr>
          <w:rFonts w:ascii="Times New Roman" w:eastAsia="Times New Roman" w:hAnsi="Times New Roman" w:cs="Times New Roman"/>
          <w:sz w:val="16"/>
          <w:szCs w:val="16"/>
        </w:rPr>
        <w:t>Universitas Gadjah Mada</w:t>
      </w:r>
      <w:r w:rsidR="009A57DE" w:rsidRPr="009A57DE">
        <w:rPr>
          <w:rFonts w:ascii="Times New Roman" w:eastAsia="Times New Roman" w:hAnsi="Times New Roman" w:cs="Times New Roman"/>
          <w:sz w:val="16"/>
          <w:szCs w:val="16"/>
        </w:rPr>
        <w:t>)</w:t>
      </w:r>
    </w:p>
    <w:p w14:paraId="00000079" w14:textId="77777777" w:rsidR="00CB2525" w:rsidRPr="009A57DE" w:rsidRDefault="00CB2525" w:rsidP="009A57DE">
      <w:pPr>
        <w:spacing w:line="240" w:lineRule="auto"/>
        <w:ind w:firstLine="284"/>
        <w:rPr>
          <w:rFonts w:ascii="Times New Roman" w:hAnsi="Times New Roman" w:cs="Times New Roman"/>
          <w:sz w:val="16"/>
          <w:szCs w:val="16"/>
        </w:rPr>
      </w:pPr>
    </w:p>
  </w:footnote>
  <w:footnote w:id="15">
    <w:p w14:paraId="0000007A" w14:textId="742DC90F" w:rsidR="00CB2525" w:rsidRPr="009A57DE" w:rsidRDefault="00483B08" w:rsidP="009A57DE">
      <w:pPr>
        <w:spacing w:line="240" w:lineRule="auto"/>
        <w:ind w:firstLine="284"/>
        <w:rPr>
          <w:rFonts w:ascii="Times New Roman" w:eastAsia="Times New Roman" w:hAnsi="Times New Roman" w:cs="Times New Roman"/>
          <w:sz w:val="16"/>
          <w:szCs w:val="16"/>
        </w:rPr>
      </w:pPr>
      <w:r w:rsidRPr="009A57DE">
        <w:rPr>
          <w:rFonts w:ascii="Times New Roman" w:hAnsi="Times New Roman" w:cs="Times New Roman"/>
          <w:sz w:val="16"/>
          <w:szCs w:val="16"/>
          <w:vertAlign w:val="superscript"/>
        </w:rPr>
        <w:footnoteRef/>
      </w:r>
      <w:r w:rsidRPr="009A57DE">
        <w:rPr>
          <w:rFonts w:ascii="Times New Roman" w:eastAsia="Times New Roman" w:hAnsi="Times New Roman" w:cs="Times New Roman"/>
          <w:color w:val="222222"/>
          <w:sz w:val="16"/>
          <w:szCs w:val="16"/>
          <w:highlight w:val="white"/>
        </w:rPr>
        <w:t>Rodhiyah</w:t>
      </w:r>
      <w:r w:rsidR="009A57DE" w:rsidRPr="009A57DE">
        <w:rPr>
          <w:rFonts w:ascii="Times New Roman" w:eastAsia="Times New Roman" w:hAnsi="Times New Roman" w:cs="Times New Roman"/>
          <w:color w:val="222222"/>
          <w:sz w:val="16"/>
          <w:szCs w:val="16"/>
          <w:highlight w:val="white"/>
        </w:rPr>
        <w:t xml:space="preserve">, </w:t>
      </w:r>
      <w:r w:rsidRPr="009A57DE">
        <w:rPr>
          <w:rFonts w:ascii="Times New Roman" w:eastAsia="Times New Roman" w:hAnsi="Times New Roman" w:cs="Times New Roman"/>
          <w:color w:val="222222"/>
          <w:sz w:val="16"/>
          <w:szCs w:val="16"/>
          <w:highlight w:val="white"/>
        </w:rPr>
        <w:t>I</w:t>
      </w:r>
      <w:r w:rsidR="009A57DE" w:rsidRPr="009A57DE">
        <w:rPr>
          <w:rFonts w:ascii="Times New Roman" w:eastAsia="Times New Roman" w:hAnsi="Times New Roman" w:cs="Times New Roman"/>
          <w:color w:val="222222"/>
          <w:sz w:val="16"/>
          <w:szCs w:val="16"/>
          <w:highlight w:val="white"/>
        </w:rPr>
        <w:t xml:space="preserve">., </w:t>
      </w:r>
      <w:r w:rsidRPr="009A57DE">
        <w:rPr>
          <w:rFonts w:ascii="Times New Roman" w:eastAsia="Times New Roman" w:hAnsi="Times New Roman" w:cs="Times New Roman"/>
          <w:color w:val="222222"/>
          <w:sz w:val="16"/>
          <w:szCs w:val="16"/>
          <w:highlight w:val="white"/>
        </w:rPr>
        <w:t>Hapsari</w:t>
      </w:r>
      <w:r w:rsidR="009A57DE" w:rsidRPr="009A57DE">
        <w:rPr>
          <w:rFonts w:ascii="Times New Roman" w:eastAsia="Times New Roman" w:hAnsi="Times New Roman" w:cs="Times New Roman"/>
          <w:color w:val="222222"/>
          <w:sz w:val="16"/>
          <w:szCs w:val="16"/>
          <w:highlight w:val="white"/>
        </w:rPr>
        <w:t xml:space="preserve">, </w:t>
      </w:r>
      <w:r w:rsidRPr="009A57DE">
        <w:rPr>
          <w:rFonts w:ascii="Times New Roman" w:eastAsia="Times New Roman" w:hAnsi="Times New Roman" w:cs="Times New Roman"/>
          <w:color w:val="222222"/>
          <w:sz w:val="16"/>
          <w:szCs w:val="16"/>
          <w:highlight w:val="white"/>
        </w:rPr>
        <w:t>I</w:t>
      </w:r>
      <w:r w:rsidR="009A57DE" w:rsidRPr="009A57DE">
        <w:rPr>
          <w:rFonts w:ascii="Times New Roman" w:eastAsia="Times New Roman" w:hAnsi="Times New Roman" w:cs="Times New Roman"/>
          <w:color w:val="222222"/>
          <w:sz w:val="16"/>
          <w:szCs w:val="16"/>
          <w:highlight w:val="white"/>
        </w:rPr>
        <w:t xml:space="preserve">. </w:t>
      </w:r>
      <w:r w:rsidRPr="009A57DE">
        <w:rPr>
          <w:rFonts w:ascii="Times New Roman" w:eastAsia="Times New Roman" w:hAnsi="Times New Roman" w:cs="Times New Roman"/>
          <w:color w:val="222222"/>
          <w:sz w:val="16"/>
          <w:szCs w:val="16"/>
          <w:highlight w:val="white"/>
        </w:rPr>
        <w:t>P</w:t>
      </w:r>
      <w:r w:rsidR="009A57DE" w:rsidRPr="009A57DE">
        <w:rPr>
          <w:rFonts w:ascii="Times New Roman" w:eastAsia="Times New Roman" w:hAnsi="Times New Roman" w:cs="Times New Roman"/>
          <w:color w:val="222222"/>
          <w:sz w:val="16"/>
          <w:szCs w:val="16"/>
          <w:highlight w:val="white"/>
        </w:rPr>
        <w:t xml:space="preserve">., &amp; </w:t>
      </w:r>
      <w:r w:rsidRPr="009A57DE">
        <w:rPr>
          <w:rFonts w:ascii="Times New Roman" w:eastAsia="Times New Roman" w:hAnsi="Times New Roman" w:cs="Times New Roman"/>
          <w:color w:val="222222"/>
          <w:sz w:val="16"/>
          <w:szCs w:val="16"/>
          <w:highlight w:val="white"/>
        </w:rPr>
        <w:t>Iskandar</w:t>
      </w:r>
      <w:r w:rsidR="009A57DE" w:rsidRPr="009A57DE">
        <w:rPr>
          <w:rFonts w:ascii="Times New Roman" w:eastAsia="Times New Roman" w:hAnsi="Times New Roman" w:cs="Times New Roman"/>
          <w:color w:val="222222"/>
          <w:sz w:val="16"/>
          <w:szCs w:val="16"/>
          <w:highlight w:val="white"/>
        </w:rPr>
        <w:t xml:space="preserve">, </w:t>
      </w:r>
      <w:r w:rsidRPr="009A57DE">
        <w:rPr>
          <w:rFonts w:ascii="Times New Roman" w:eastAsia="Times New Roman" w:hAnsi="Times New Roman" w:cs="Times New Roman"/>
          <w:color w:val="222222"/>
          <w:sz w:val="16"/>
          <w:szCs w:val="16"/>
          <w:highlight w:val="white"/>
        </w:rPr>
        <w:t>H</w:t>
      </w:r>
      <w:r w:rsidR="009A57DE" w:rsidRPr="009A57DE">
        <w:rPr>
          <w:rFonts w:ascii="Times New Roman" w:eastAsia="Times New Roman" w:hAnsi="Times New Roman" w:cs="Times New Roman"/>
          <w:color w:val="222222"/>
          <w:sz w:val="16"/>
          <w:szCs w:val="16"/>
          <w:highlight w:val="white"/>
        </w:rPr>
        <w:t xml:space="preserve">. </w:t>
      </w:r>
      <w:r w:rsidRPr="009A57DE">
        <w:rPr>
          <w:rFonts w:ascii="Times New Roman" w:eastAsia="Times New Roman" w:hAnsi="Times New Roman" w:cs="Times New Roman"/>
          <w:color w:val="222222"/>
          <w:sz w:val="16"/>
          <w:szCs w:val="16"/>
          <w:highlight w:val="white"/>
        </w:rPr>
        <w:t>I</w:t>
      </w:r>
      <w:r w:rsidR="009A57DE" w:rsidRPr="009A57DE">
        <w:rPr>
          <w:rFonts w:ascii="Times New Roman" w:eastAsia="Times New Roman" w:hAnsi="Times New Roman" w:cs="Times New Roman"/>
          <w:color w:val="222222"/>
          <w:sz w:val="16"/>
          <w:szCs w:val="16"/>
          <w:highlight w:val="white"/>
        </w:rPr>
        <w:t xml:space="preserve">. (2022). </w:t>
      </w:r>
      <w:r w:rsidRPr="009A57DE">
        <w:rPr>
          <w:rFonts w:ascii="Times New Roman" w:eastAsia="Times New Roman" w:hAnsi="Times New Roman" w:cs="Times New Roman"/>
          <w:color w:val="222222"/>
          <w:sz w:val="16"/>
          <w:szCs w:val="16"/>
          <w:highlight w:val="white"/>
        </w:rPr>
        <w:t>Pertanggung</w:t>
      </w:r>
      <w:r w:rsidRPr="009A57DE">
        <w:rPr>
          <w:rFonts w:ascii="Times New Roman" w:eastAsia="Times New Roman" w:hAnsi="Times New Roman" w:cs="Times New Roman"/>
          <w:color w:val="222222"/>
          <w:sz w:val="16"/>
          <w:szCs w:val="16"/>
          <w:highlight w:val="white"/>
        </w:rPr>
        <w:t xml:space="preserve"> Jawaban Pelaku Tindak Pidana Perjudian Online </w:t>
      </w:r>
      <w:r w:rsidR="009A57DE" w:rsidRPr="009A57DE">
        <w:rPr>
          <w:rFonts w:ascii="Times New Roman" w:eastAsia="Times New Roman" w:hAnsi="Times New Roman" w:cs="Times New Roman"/>
          <w:color w:val="222222"/>
          <w:sz w:val="16"/>
          <w:szCs w:val="16"/>
          <w:highlight w:val="white"/>
        </w:rPr>
        <w:t xml:space="preserve">Di </w:t>
      </w:r>
      <w:r w:rsidRPr="009A57DE">
        <w:rPr>
          <w:rFonts w:ascii="Times New Roman" w:eastAsia="Times New Roman" w:hAnsi="Times New Roman" w:cs="Times New Roman"/>
          <w:color w:val="222222"/>
          <w:sz w:val="16"/>
          <w:szCs w:val="16"/>
          <w:highlight w:val="white"/>
        </w:rPr>
        <w:t>Indonesia</w:t>
      </w:r>
      <w:r w:rsidR="009A57DE" w:rsidRPr="009A57DE">
        <w:rPr>
          <w:rFonts w:ascii="Times New Roman" w:eastAsia="Times New Roman" w:hAnsi="Times New Roman" w:cs="Times New Roman"/>
          <w:color w:val="222222"/>
          <w:sz w:val="16"/>
          <w:szCs w:val="16"/>
          <w:highlight w:val="white"/>
        </w:rPr>
        <w:t xml:space="preserve">. </w:t>
      </w:r>
      <w:r w:rsidRPr="009A57DE">
        <w:rPr>
          <w:rFonts w:ascii="Times New Roman" w:eastAsia="Times New Roman" w:hAnsi="Times New Roman" w:cs="Times New Roman"/>
          <w:i/>
          <w:color w:val="222222"/>
          <w:sz w:val="16"/>
          <w:szCs w:val="16"/>
          <w:highlight w:val="white"/>
        </w:rPr>
        <w:t>Al</w:t>
      </w:r>
      <w:r w:rsidR="009A57DE" w:rsidRPr="009A57DE">
        <w:rPr>
          <w:rFonts w:ascii="Times New Roman" w:eastAsia="Times New Roman" w:hAnsi="Times New Roman" w:cs="Times New Roman"/>
          <w:i/>
          <w:color w:val="222222"/>
          <w:sz w:val="16"/>
          <w:szCs w:val="16"/>
          <w:highlight w:val="white"/>
        </w:rPr>
        <w:t>-</w:t>
      </w:r>
      <w:r w:rsidRPr="009A57DE">
        <w:rPr>
          <w:rFonts w:ascii="Times New Roman" w:eastAsia="Times New Roman" w:hAnsi="Times New Roman" w:cs="Times New Roman"/>
          <w:i/>
          <w:color w:val="222222"/>
          <w:sz w:val="16"/>
          <w:szCs w:val="16"/>
          <w:highlight w:val="white"/>
        </w:rPr>
        <w:t>Manhaj</w:t>
      </w:r>
      <w:r w:rsidR="009A57DE" w:rsidRPr="009A57DE">
        <w:rPr>
          <w:rFonts w:ascii="Times New Roman" w:eastAsia="Times New Roman" w:hAnsi="Times New Roman" w:cs="Times New Roman"/>
          <w:i/>
          <w:color w:val="222222"/>
          <w:sz w:val="16"/>
          <w:szCs w:val="16"/>
          <w:highlight w:val="white"/>
        </w:rPr>
        <w:t xml:space="preserve">: </w:t>
      </w:r>
      <w:r w:rsidRPr="009A57DE">
        <w:rPr>
          <w:rFonts w:ascii="Times New Roman" w:eastAsia="Times New Roman" w:hAnsi="Times New Roman" w:cs="Times New Roman"/>
          <w:i/>
          <w:color w:val="222222"/>
          <w:sz w:val="16"/>
          <w:szCs w:val="16"/>
          <w:highlight w:val="white"/>
        </w:rPr>
        <w:t>Jurnal Hukum Dan Pranata Sosial Islam</w:t>
      </w:r>
      <w:r w:rsidR="009A57DE" w:rsidRPr="009A57DE">
        <w:rPr>
          <w:rFonts w:ascii="Times New Roman" w:eastAsia="Times New Roman" w:hAnsi="Times New Roman" w:cs="Times New Roman"/>
          <w:color w:val="222222"/>
          <w:sz w:val="16"/>
          <w:szCs w:val="16"/>
          <w:highlight w:val="white"/>
        </w:rPr>
        <w:t xml:space="preserve">, </w:t>
      </w:r>
      <w:r w:rsidR="009A57DE" w:rsidRPr="009A57DE">
        <w:rPr>
          <w:rFonts w:ascii="Times New Roman" w:eastAsia="Times New Roman" w:hAnsi="Times New Roman" w:cs="Times New Roman"/>
          <w:i/>
          <w:color w:val="222222"/>
          <w:sz w:val="16"/>
          <w:szCs w:val="16"/>
          <w:highlight w:val="white"/>
        </w:rPr>
        <w:t>4</w:t>
      </w:r>
      <w:r w:rsidR="009A57DE" w:rsidRPr="009A57DE">
        <w:rPr>
          <w:rFonts w:ascii="Times New Roman" w:eastAsia="Times New Roman" w:hAnsi="Times New Roman" w:cs="Times New Roman"/>
          <w:color w:val="222222"/>
          <w:sz w:val="16"/>
          <w:szCs w:val="16"/>
          <w:highlight w:val="white"/>
        </w:rPr>
        <w:t>(2), 591-600.</w:t>
      </w:r>
    </w:p>
  </w:footnote>
  <w:footnote w:id="16">
    <w:p w14:paraId="0000007B" w14:textId="028B3E6E" w:rsidR="00CB2525" w:rsidRPr="009A57DE" w:rsidRDefault="00483B08" w:rsidP="009A57DE">
      <w:pPr>
        <w:spacing w:line="240" w:lineRule="auto"/>
        <w:ind w:firstLine="284"/>
        <w:rPr>
          <w:rFonts w:ascii="Times New Roman" w:eastAsia="Times New Roman" w:hAnsi="Times New Roman" w:cs="Times New Roman"/>
          <w:sz w:val="16"/>
          <w:szCs w:val="16"/>
        </w:rPr>
      </w:pPr>
      <w:r w:rsidRPr="009A57DE">
        <w:rPr>
          <w:rFonts w:ascii="Times New Roman" w:hAnsi="Times New Roman" w:cs="Times New Roman"/>
          <w:sz w:val="16"/>
          <w:szCs w:val="16"/>
          <w:vertAlign w:val="superscript"/>
        </w:rPr>
        <w:footnoteRef/>
      </w:r>
      <w:r w:rsidR="009A57DE" w:rsidRPr="009A57DE">
        <w:rPr>
          <w:rFonts w:ascii="Times New Roman" w:hAnsi="Times New Roman" w:cs="Times New Roman"/>
          <w:sz w:val="16"/>
          <w:szCs w:val="16"/>
        </w:rPr>
        <w:t xml:space="preserve"> </w:t>
      </w:r>
      <w:r w:rsidRPr="009A57DE">
        <w:rPr>
          <w:rFonts w:ascii="Times New Roman" w:eastAsia="Times New Roman" w:hAnsi="Times New Roman" w:cs="Times New Roman"/>
          <w:color w:val="222222"/>
          <w:sz w:val="16"/>
          <w:szCs w:val="16"/>
          <w:highlight w:val="white"/>
        </w:rPr>
        <w:t>Rodhiyah</w:t>
      </w:r>
      <w:r w:rsidR="009A57DE" w:rsidRPr="009A57DE">
        <w:rPr>
          <w:rFonts w:ascii="Times New Roman" w:eastAsia="Times New Roman" w:hAnsi="Times New Roman" w:cs="Times New Roman"/>
          <w:color w:val="222222"/>
          <w:sz w:val="16"/>
          <w:szCs w:val="16"/>
          <w:highlight w:val="white"/>
        </w:rPr>
        <w:t xml:space="preserve">, </w:t>
      </w:r>
      <w:r w:rsidRPr="009A57DE">
        <w:rPr>
          <w:rFonts w:ascii="Times New Roman" w:eastAsia="Times New Roman" w:hAnsi="Times New Roman" w:cs="Times New Roman"/>
          <w:color w:val="222222"/>
          <w:sz w:val="16"/>
          <w:szCs w:val="16"/>
          <w:highlight w:val="white"/>
        </w:rPr>
        <w:t>I</w:t>
      </w:r>
      <w:r w:rsidR="009A57DE" w:rsidRPr="009A57DE">
        <w:rPr>
          <w:rFonts w:ascii="Times New Roman" w:eastAsia="Times New Roman" w:hAnsi="Times New Roman" w:cs="Times New Roman"/>
          <w:color w:val="222222"/>
          <w:sz w:val="16"/>
          <w:szCs w:val="16"/>
          <w:highlight w:val="white"/>
        </w:rPr>
        <w:t xml:space="preserve">., </w:t>
      </w:r>
      <w:r w:rsidRPr="009A57DE">
        <w:rPr>
          <w:rFonts w:ascii="Times New Roman" w:eastAsia="Times New Roman" w:hAnsi="Times New Roman" w:cs="Times New Roman"/>
          <w:color w:val="222222"/>
          <w:sz w:val="16"/>
          <w:szCs w:val="16"/>
          <w:highlight w:val="white"/>
        </w:rPr>
        <w:t>Hapsari</w:t>
      </w:r>
      <w:r w:rsidR="009A57DE" w:rsidRPr="009A57DE">
        <w:rPr>
          <w:rFonts w:ascii="Times New Roman" w:eastAsia="Times New Roman" w:hAnsi="Times New Roman" w:cs="Times New Roman"/>
          <w:color w:val="222222"/>
          <w:sz w:val="16"/>
          <w:szCs w:val="16"/>
          <w:highlight w:val="white"/>
        </w:rPr>
        <w:t xml:space="preserve">, </w:t>
      </w:r>
      <w:r w:rsidRPr="009A57DE">
        <w:rPr>
          <w:rFonts w:ascii="Times New Roman" w:eastAsia="Times New Roman" w:hAnsi="Times New Roman" w:cs="Times New Roman"/>
          <w:color w:val="222222"/>
          <w:sz w:val="16"/>
          <w:szCs w:val="16"/>
          <w:highlight w:val="white"/>
        </w:rPr>
        <w:t>I</w:t>
      </w:r>
      <w:r w:rsidR="009A57DE" w:rsidRPr="009A57DE">
        <w:rPr>
          <w:rFonts w:ascii="Times New Roman" w:eastAsia="Times New Roman" w:hAnsi="Times New Roman" w:cs="Times New Roman"/>
          <w:color w:val="222222"/>
          <w:sz w:val="16"/>
          <w:szCs w:val="16"/>
          <w:highlight w:val="white"/>
        </w:rPr>
        <w:t xml:space="preserve">. </w:t>
      </w:r>
      <w:r w:rsidRPr="009A57DE">
        <w:rPr>
          <w:rFonts w:ascii="Times New Roman" w:eastAsia="Times New Roman" w:hAnsi="Times New Roman" w:cs="Times New Roman"/>
          <w:color w:val="222222"/>
          <w:sz w:val="16"/>
          <w:szCs w:val="16"/>
          <w:highlight w:val="white"/>
        </w:rPr>
        <w:t>P</w:t>
      </w:r>
      <w:r w:rsidR="009A57DE" w:rsidRPr="009A57DE">
        <w:rPr>
          <w:rFonts w:ascii="Times New Roman" w:eastAsia="Times New Roman" w:hAnsi="Times New Roman" w:cs="Times New Roman"/>
          <w:color w:val="222222"/>
          <w:sz w:val="16"/>
          <w:szCs w:val="16"/>
          <w:highlight w:val="white"/>
        </w:rPr>
        <w:t xml:space="preserve">., &amp; </w:t>
      </w:r>
      <w:r w:rsidRPr="009A57DE">
        <w:rPr>
          <w:rFonts w:ascii="Times New Roman" w:eastAsia="Times New Roman" w:hAnsi="Times New Roman" w:cs="Times New Roman"/>
          <w:color w:val="222222"/>
          <w:sz w:val="16"/>
          <w:szCs w:val="16"/>
          <w:highlight w:val="white"/>
        </w:rPr>
        <w:t>Iskandar</w:t>
      </w:r>
      <w:r w:rsidR="009A57DE" w:rsidRPr="009A57DE">
        <w:rPr>
          <w:rFonts w:ascii="Times New Roman" w:eastAsia="Times New Roman" w:hAnsi="Times New Roman" w:cs="Times New Roman"/>
          <w:color w:val="222222"/>
          <w:sz w:val="16"/>
          <w:szCs w:val="16"/>
          <w:highlight w:val="white"/>
        </w:rPr>
        <w:t xml:space="preserve">, </w:t>
      </w:r>
      <w:r w:rsidRPr="009A57DE">
        <w:rPr>
          <w:rFonts w:ascii="Times New Roman" w:eastAsia="Times New Roman" w:hAnsi="Times New Roman" w:cs="Times New Roman"/>
          <w:color w:val="222222"/>
          <w:sz w:val="16"/>
          <w:szCs w:val="16"/>
          <w:highlight w:val="white"/>
        </w:rPr>
        <w:t>H</w:t>
      </w:r>
      <w:r w:rsidR="009A57DE" w:rsidRPr="009A57DE">
        <w:rPr>
          <w:rFonts w:ascii="Times New Roman" w:eastAsia="Times New Roman" w:hAnsi="Times New Roman" w:cs="Times New Roman"/>
          <w:color w:val="222222"/>
          <w:sz w:val="16"/>
          <w:szCs w:val="16"/>
          <w:highlight w:val="white"/>
        </w:rPr>
        <w:t xml:space="preserve">. </w:t>
      </w:r>
      <w:r w:rsidRPr="009A57DE">
        <w:rPr>
          <w:rFonts w:ascii="Times New Roman" w:eastAsia="Times New Roman" w:hAnsi="Times New Roman" w:cs="Times New Roman"/>
          <w:color w:val="222222"/>
          <w:sz w:val="16"/>
          <w:szCs w:val="16"/>
          <w:highlight w:val="white"/>
        </w:rPr>
        <w:t>I</w:t>
      </w:r>
      <w:r w:rsidR="009A57DE" w:rsidRPr="009A57DE">
        <w:rPr>
          <w:rFonts w:ascii="Times New Roman" w:eastAsia="Times New Roman" w:hAnsi="Times New Roman" w:cs="Times New Roman"/>
          <w:color w:val="222222"/>
          <w:sz w:val="16"/>
          <w:szCs w:val="16"/>
          <w:highlight w:val="white"/>
        </w:rPr>
        <w:t xml:space="preserve">. (2022). </w:t>
      </w:r>
      <w:r w:rsidRPr="009A57DE">
        <w:rPr>
          <w:rFonts w:ascii="Times New Roman" w:eastAsia="Times New Roman" w:hAnsi="Times New Roman" w:cs="Times New Roman"/>
          <w:color w:val="222222"/>
          <w:sz w:val="16"/>
          <w:szCs w:val="16"/>
          <w:highlight w:val="white"/>
        </w:rPr>
        <w:t xml:space="preserve">Pertanggung Jawaban Pelaku Tindak Pidana Perjudian Online </w:t>
      </w:r>
      <w:r w:rsidR="009A57DE" w:rsidRPr="009A57DE">
        <w:rPr>
          <w:rFonts w:ascii="Times New Roman" w:eastAsia="Times New Roman" w:hAnsi="Times New Roman" w:cs="Times New Roman"/>
          <w:color w:val="222222"/>
          <w:sz w:val="16"/>
          <w:szCs w:val="16"/>
          <w:highlight w:val="white"/>
        </w:rPr>
        <w:t xml:space="preserve">Di </w:t>
      </w:r>
      <w:r w:rsidRPr="009A57DE">
        <w:rPr>
          <w:rFonts w:ascii="Times New Roman" w:eastAsia="Times New Roman" w:hAnsi="Times New Roman" w:cs="Times New Roman"/>
          <w:color w:val="222222"/>
          <w:sz w:val="16"/>
          <w:szCs w:val="16"/>
          <w:highlight w:val="white"/>
        </w:rPr>
        <w:t>Indonesia</w:t>
      </w:r>
      <w:r w:rsidR="009A57DE" w:rsidRPr="009A57DE">
        <w:rPr>
          <w:rFonts w:ascii="Times New Roman" w:eastAsia="Times New Roman" w:hAnsi="Times New Roman" w:cs="Times New Roman"/>
          <w:color w:val="222222"/>
          <w:sz w:val="16"/>
          <w:szCs w:val="16"/>
          <w:highlight w:val="white"/>
        </w:rPr>
        <w:t xml:space="preserve">. </w:t>
      </w:r>
      <w:r w:rsidRPr="009A57DE">
        <w:rPr>
          <w:rFonts w:ascii="Times New Roman" w:eastAsia="Times New Roman" w:hAnsi="Times New Roman" w:cs="Times New Roman"/>
          <w:i/>
          <w:color w:val="222222"/>
          <w:sz w:val="16"/>
          <w:szCs w:val="16"/>
          <w:highlight w:val="white"/>
        </w:rPr>
        <w:t>Al</w:t>
      </w:r>
      <w:r w:rsidR="009A57DE" w:rsidRPr="009A57DE">
        <w:rPr>
          <w:rFonts w:ascii="Times New Roman" w:eastAsia="Times New Roman" w:hAnsi="Times New Roman" w:cs="Times New Roman"/>
          <w:i/>
          <w:color w:val="222222"/>
          <w:sz w:val="16"/>
          <w:szCs w:val="16"/>
          <w:highlight w:val="white"/>
        </w:rPr>
        <w:t>-</w:t>
      </w:r>
      <w:r w:rsidRPr="009A57DE">
        <w:rPr>
          <w:rFonts w:ascii="Times New Roman" w:eastAsia="Times New Roman" w:hAnsi="Times New Roman" w:cs="Times New Roman"/>
          <w:i/>
          <w:color w:val="222222"/>
          <w:sz w:val="16"/>
          <w:szCs w:val="16"/>
          <w:highlight w:val="white"/>
        </w:rPr>
        <w:t>Manhaj</w:t>
      </w:r>
      <w:r w:rsidR="009A57DE" w:rsidRPr="009A57DE">
        <w:rPr>
          <w:rFonts w:ascii="Times New Roman" w:eastAsia="Times New Roman" w:hAnsi="Times New Roman" w:cs="Times New Roman"/>
          <w:i/>
          <w:color w:val="222222"/>
          <w:sz w:val="16"/>
          <w:szCs w:val="16"/>
          <w:highlight w:val="white"/>
        </w:rPr>
        <w:t xml:space="preserve">: </w:t>
      </w:r>
      <w:r w:rsidRPr="009A57DE">
        <w:rPr>
          <w:rFonts w:ascii="Times New Roman" w:eastAsia="Times New Roman" w:hAnsi="Times New Roman" w:cs="Times New Roman"/>
          <w:i/>
          <w:color w:val="222222"/>
          <w:sz w:val="16"/>
          <w:szCs w:val="16"/>
          <w:highlight w:val="white"/>
        </w:rPr>
        <w:t>Jurnal Hukum Dan Pranata Sosial Islam</w:t>
      </w:r>
      <w:r w:rsidR="009A57DE" w:rsidRPr="009A57DE">
        <w:rPr>
          <w:rFonts w:ascii="Times New Roman" w:eastAsia="Times New Roman" w:hAnsi="Times New Roman" w:cs="Times New Roman"/>
          <w:color w:val="222222"/>
          <w:sz w:val="16"/>
          <w:szCs w:val="16"/>
          <w:highlight w:val="white"/>
        </w:rPr>
        <w:t xml:space="preserve">, </w:t>
      </w:r>
      <w:r w:rsidR="009A57DE" w:rsidRPr="009A57DE">
        <w:rPr>
          <w:rFonts w:ascii="Times New Roman" w:eastAsia="Times New Roman" w:hAnsi="Times New Roman" w:cs="Times New Roman"/>
          <w:i/>
          <w:color w:val="222222"/>
          <w:sz w:val="16"/>
          <w:szCs w:val="16"/>
          <w:highlight w:val="white"/>
        </w:rPr>
        <w:t>4</w:t>
      </w:r>
      <w:r w:rsidR="009A57DE" w:rsidRPr="009A57DE">
        <w:rPr>
          <w:rFonts w:ascii="Times New Roman" w:eastAsia="Times New Roman" w:hAnsi="Times New Roman" w:cs="Times New Roman"/>
          <w:color w:val="222222"/>
          <w:sz w:val="16"/>
          <w:szCs w:val="16"/>
          <w:highlight w:val="white"/>
        </w:rPr>
        <w:t>(2), 591-600.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0" w:type="dxa"/>
      <w:tblInd w:w="-108" w:type="dxa"/>
      <w:tblBorders>
        <w:bottom w:val="single" w:sz="24" w:space="0" w:color="000000"/>
        <w:insideH w:val="nil"/>
        <w:insideV w:val="nil"/>
      </w:tblBorders>
      <w:tblLayout w:type="fixed"/>
      <w:tblLook w:val="04A0" w:firstRow="1" w:lastRow="0" w:firstColumn="1" w:lastColumn="0" w:noHBand="0" w:noVBand="1"/>
    </w:tblPr>
    <w:tblGrid>
      <w:gridCol w:w="959"/>
      <w:gridCol w:w="5705"/>
      <w:gridCol w:w="2906"/>
    </w:tblGrid>
    <w:tr w:rsidR="009A57DE" w14:paraId="667F210A" w14:textId="77777777" w:rsidTr="00CB4291">
      <w:trPr>
        <w:trHeight w:val="1032"/>
      </w:trPr>
      <w:tc>
        <w:tcPr>
          <w:tcW w:w="959" w:type="dxa"/>
          <w:tcBorders>
            <w:top w:val="nil"/>
            <w:left w:val="nil"/>
            <w:bottom w:val="single" w:sz="24" w:space="0" w:color="000000"/>
            <w:right w:val="nil"/>
          </w:tcBorders>
          <w:hideMark/>
        </w:tcPr>
        <w:p w14:paraId="03CB549E" w14:textId="77777777" w:rsidR="009A57DE" w:rsidRDefault="009A57DE" w:rsidP="00CB4291">
          <w:pPr>
            <w:tabs>
              <w:tab w:val="left" w:pos="975"/>
              <w:tab w:val="center" w:pos="4680"/>
              <w:tab w:val="right" w:pos="9360"/>
            </w:tabs>
            <w:ind w:hanging="2"/>
            <w:rPr>
              <w:rFonts w:ascii="Times New Roman" w:eastAsia="Times New Roman" w:hAnsi="Times New Roman"/>
              <w:color w:val="000000"/>
              <w:sz w:val="20"/>
              <w:szCs w:val="20"/>
              <w:lang w:val="en-ID" w:eastAsia="en-US"/>
            </w:rPr>
          </w:pPr>
          <w:r>
            <w:rPr>
              <w:rFonts w:ascii="Times New Roman" w:eastAsia="Times New Roman" w:hAnsi="Times New Roman"/>
              <w:b/>
              <w:noProof/>
              <w:color w:val="000000"/>
              <w:sz w:val="20"/>
              <w:szCs w:val="20"/>
            </w:rPr>
            <w:drawing>
              <wp:inline distT="0" distB="0" distL="0" distR="0" wp14:anchorId="36235952" wp14:editId="05266CB8">
                <wp:extent cx="428625" cy="600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600075"/>
                        </a:xfrm>
                        <a:prstGeom prst="rect">
                          <a:avLst/>
                        </a:prstGeom>
                        <a:noFill/>
                        <a:ln>
                          <a:noFill/>
                        </a:ln>
                      </pic:spPr>
                    </pic:pic>
                  </a:graphicData>
                </a:graphic>
              </wp:inline>
            </w:drawing>
          </w:r>
        </w:p>
      </w:tc>
      <w:tc>
        <w:tcPr>
          <w:tcW w:w="5706" w:type="dxa"/>
          <w:tcBorders>
            <w:top w:val="nil"/>
            <w:left w:val="nil"/>
            <w:bottom w:val="single" w:sz="24" w:space="0" w:color="000000"/>
            <w:right w:val="nil"/>
          </w:tcBorders>
          <w:hideMark/>
        </w:tcPr>
        <w:p w14:paraId="2A79E45A" w14:textId="77777777" w:rsidR="009A57DE" w:rsidRDefault="009A57DE" w:rsidP="00CB4291">
          <w:pPr>
            <w:tabs>
              <w:tab w:val="center" w:pos="4680"/>
              <w:tab w:val="right" w:pos="9360"/>
            </w:tabs>
            <w:ind w:hanging="2"/>
            <w:rPr>
              <w:rFonts w:ascii="Times New Roman" w:eastAsia="Times New Roman" w:hAnsi="Times New Roman" w:cs="Calibri"/>
              <w:color w:val="000000"/>
            </w:rPr>
          </w:pPr>
          <w:r>
            <w:rPr>
              <w:rFonts w:ascii="Times New Roman" w:eastAsia="Times New Roman" w:hAnsi="Times New Roman"/>
              <w:b/>
              <w:color w:val="000000"/>
            </w:rPr>
            <w:t>Media Hukum Indonesia (MHI)</w:t>
          </w:r>
        </w:p>
        <w:p w14:paraId="213A17F4" w14:textId="77777777" w:rsidR="009A57DE" w:rsidRDefault="009A57DE" w:rsidP="00CB4291">
          <w:pPr>
            <w:tabs>
              <w:tab w:val="center" w:pos="4680"/>
              <w:tab w:val="right" w:pos="9360"/>
            </w:tabs>
            <w:ind w:hanging="2"/>
            <w:rPr>
              <w:rFonts w:ascii="Times New Roman" w:eastAsia="Times New Roman" w:hAnsi="Times New Roman" w:cstheme="minorBidi"/>
              <w:color w:val="000000"/>
              <w:sz w:val="20"/>
              <w:szCs w:val="20"/>
            </w:rPr>
          </w:pPr>
          <w:r>
            <w:rPr>
              <w:rFonts w:ascii="Times New Roman" w:eastAsia="Times New Roman" w:hAnsi="Times New Roman"/>
              <w:b/>
              <w:color w:val="000000"/>
              <w:sz w:val="20"/>
              <w:szCs w:val="20"/>
            </w:rPr>
            <w:t>Published by Yayasan Daarul Huda Krueng Mane</w:t>
          </w:r>
        </w:p>
        <w:p w14:paraId="4CB5BB84" w14:textId="77777777" w:rsidR="009A57DE" w:rsidRDefault="009A57DE" w:rsidP="00CB4291">
          <w:pPr>
            <w:tabs>
              <w:tab w:val="center" w:pos="4680"/>
              <w:tab w:val="right" w:pos="9360"/>
            </w:tabs>
            <w:ind w:hanging="2"/>
            <w:rPr>
              <w:rFonts w:ascii="Times New Roman" w:eastAsia="Times New Roman" w:hAnsi="Times New Roman"/>
              <w:color w:val="0563C1"/>
              <w:sz w:val="20"/>
              <w:szCs w:val="20"/>
              <w:u w:val="single"/>
              <w:lang w:val="en-ID" w:eastAsia="en-US"/>
            </w:rPr>
          </w:pPr>
          <w:r>
            <w:rPr>
              <w:rFonts w:ascii="Times New Roman" w:eastAsia="Times New Roman" w:hAnsi="Times New Roman"/>
              <w:i/>
              <w:color w:val="0563C1"/>
              <w:sz w:val="20"/>
              <w:szCs w:val="20"/>
              <w:u w:val="single"/>
            </w:rPr>
            <w:t>https://ojs.daarulhuda.or.id/index.php/MHI/index</w:t>
          </w:r>
        </w:p>
      </w:tc>
      <w:tc>
        <w:tcPr>
          <w:tcW w:w="2907" w:type="dxa"/>
          <w:tcBorders>
            <w:top w:val="nil"/>
            <w:left w:val="nil"/>
            <w:bottom w:val="single" w:sz="24" w:space="0" w:color="000000"/>
            <w:right w:val="nil"/>
          </w:tcBorders>
          <w:hideMark/>
        </w:tcPr>
        <w:p w14:paraId="72E7828E" w14:textId="77777777" w:rsidR="009A57DE" w:rsidRDefault="009A57DE" w:rsidP="00CB4291">
          <w:pPr>
            <w:tabs>
              <w:tab w:val="center" w:pos="4680"/>
              <w:tab w:val="right" w:pos="9360"/>
            </w:tabs>
            <w:ind w:right="-117" w:hanging="2"/>
            <w:rPr>
              <w:rFonts w:ascii="Times New Roman" w:eastAsia="Times New Roman" w:hAnsi="Times New Roman" w:cs="Calibri"/>
              <w:i/>
              <w:color w:val="000000"/>
              <w:sz w:val="20"/>
              <w:szCs w:val="20"/>
            </w:rPr>
          </w:pPr>
          <w:r>
            <w:rPr>
              <w:rFonts w:ascii="Times New Roman" w:eastAsia="Times New Roman" w:hAnsi="Times New Roman"/>
              <w:i/>
              <w:color w:val="000000"/>
              <w:sz w:val="20"/>
              <w:szCs w:val="20"/>
            </w:rPr>
            <w:t xml:space="preserve">      April-June-2024. Vol.2, No.2 </w:t>
          </w:r>
        </w:p>
        <w:p w14:paraId="368865FE" w14:textId="77777777" w:rsidR="009A57DE" w:rsidRDefault="009A57DE" w:rsidP="00CB4291">
          <w:pPr>
            <w:tabs>
              <w:tab w:val="center" w:pos="4680"/>
              <w:tab w:val="right" w:pos="9360"/>
            </w:tabs>
            <w:ind w:hanging="2"/>
            <w:jc w:val="right"/>
            <w:rPr>
              <w:rFonts w:ascii="Times New Roman" w:eastAsia="Times New Roman" w:hAnsi="Times New Roman" w:cstheme="minorBidi"/>
              <w:i/>
              <w:color w:val="000000"/>
              <w:sz w:val="20"/>
              <w:szCs w:val="20"/>
            </w:rPr>
          </w:pPr>
          <w:r>
            <w:rPr>
              <w:rFonts w:ascii="Times New Roman" w:eastAsia="Times New Roman" w:hAnsi="Times New Roman"/>
              <w:i/>
              <w:color w:val="000000"/>
              <w:sz w:val="20"/>
              <w:szCs w:val="20"/>
            </w:rPr>
            <w:t xml:space="preserve">  e-ISSN: </w:t>
          </w:r>
          <w:hyperlink r:id="rId2" w:tgtFrame="_blank" w:history="1">
            <w:r>
              <w:rPr>
                <w:rStyle w:val="Hyperlink"/>
                <w:rFonts w:ascii="Times New Roman" w:hAnsi="Times New Roman"/>
                <w:i/>
                <w:color w:val="000000"/>
                <w:sz w:val="20"/>
                <w:szCs w:val="20"/>
              </w:rPr>
              <w:t>3032-6591</w:t>
            </w:r>
          </w:hyperlink>
        </w:p>
        <w:p w14:paraId="29BD8409" w14:textId="47FF9E98" w:rsidR="009A57DE" w:rsidRDefault="009A57DE" w:rsidP="00CB4291">
          <w:pPr>
            <w:tabs>
              <w:tab w:val="center" w:pos="4680"/>
              <w:tab w:val="right" w:pos="9360"/>
            </w:tabs>
            <w:ind w:hanging="2"/>
            <w:jc w:val="right"/>
            <w:rPr>
              <w:rFonts w:ascii="Times New Roman" w:eastAsia="Times New Roman" w:hAnsi="Times New Roman"/>
              <w:i/>
              <w:color w:val="000000"/>
              <w:sz w:val="20"/>
              <w:szCs w:val="20"/>
              <w:lang w:eastAsia="en-US"/>
            </w:rPr>
          </w:pPr>
          <w:r>
            <w:rPr>
              <w:rFonts w:ascii="Times New Roman" w:eastAsia="Times New Roman" w:hAnsi="Times New Roman"/>
              <w:i/>
              <w:color w:val="000000"/>
              <w:sz w:val="20"/>
              <w:szCs w:val="20"/>
            </w:rPr>
            <w:t>pp  4</w:t>
          </w:r>
          <w:r>
            <w:rPr>
              <w:rFonts w:ascii="Times New Roman" w:eastAsia="Times New Roman" w:hAnsi="Times New Roman"/>
              <w:i/>
              <w:color w:val="000000"/>
              <w:sz w:val="20"/>
              <w:szCs w:val="20"/>
            </w:rPr>
            <w:t>26-432</w:t>
          </w:r>
        </w:p>
      </w:tc>
    </w:tr>
  </w:tbl>
  <w:p w14:paraId="0A2B8EB4" w14:textId="77777777" w:rsidR="009A57DE" w:rsidRDefault="009A57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11FDA"/>
    <w:multiLevelType w:val="multilevel"/>
    <w:tmpl w:val="6FD81E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46637703"/>
    <w:multiLevelType w:val="multilevel"/>
    <w:tmpl w:val="16586B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635D3891"/>
    <w:multiLevelType w:val="multilevel"/>
    <w:tmpl w:val="B31A59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7C83770E"/>
    <w:multiLevelType w:val="multilevel"/>
    <w:tmpl w:val="2E06E8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B2525"/>
    <w:rsid w:val="00483B08"/>
    <w:rsid w:val="004B2034"/>
    <w:rsid w:val="009A57DE"/>
    <w:rsid w:val="00CB252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d-ID" w:eastAsia="id-ID"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9A57DE"/>
    <w:pPr>
      <w:tabs>
        <w:tab w:val="center" w:pos="4513"/>
        <w:tab w:val="right" w:pos="9026"/>
      </w:tabs>
      <w:spacing w:line="240" w:lineRule="auto"/>
    </w:pPr>
  </w:style>
  <w:style w:type="character" w:customStyle="1" w:styleId="HeaderChar">
    <w:name w:val="Header Char"/>
    <w:basedOn w:val="DefaultParagraphFont"/>
    <w:link w:val="Header"/>
    <w:uiPriority w:val="99"/>
    <w:rsid w:val="009A57DE"/>
  </w:style>
  <w:style w:type="paragraph" w:styleId="Footer">
    <w:name w:val="footer"/>
    <w:basedOn w:val="Normal"/>
    <w:link w:val="FooterChar"/>
    <w:uiPriority w:val="99"/>
    <w:unhideWhenUsed/>
    <w:rsid w:val="009A57DE"/>
    <w:pPr>
      <w:tabs>
        <w:tab w:val="center" w:pos="4513"/>
        <w:tab w:val="right" w:pos="9026"/>
      </w:tabs>
      <w:spacing w:line="240" w:lineRule="auto"/>
    </w:pPr>
  </w:style>
  <w:style w:type="character" w:customStyle="1" w:styleId="FooterChar">
    <w:name w:val="Footer Char"/>
    <w:basedOn w:val="DefaultParagraphFont"/>
    <w:link w:val="Footer"/>
    <w:uiPriority w:val="99"/>
    <w:rsid w:val="009A57DE"/>
  </w:style>
  <w:style w:type="character" w:styleId="Hyperlink">
    <w:name w:val="Hyperlink"/>
    <w:basedOn w:val="DefaultParagraphFont"/>
    <w:uiPriority w:val="99"/>
    <w:unhideWhenUsed/>
    <w:rsid w:val="009A57DE"/>
    <w:rPr>
      <w:color w:val="0000FF" w:themeColor="hyperlink"/>
      <w:u w:val="single"/>
    </w:rPr>
  </w:style>
  <w:style w:type="paragraph" w:styleId="BalloonText">
    <w:name w:val="Balloon Text"/>
    <w:basedOn w:val="Normal"/>
    <w:link w:val="BalloonTextChar"/>
    <w:uiPriority w:val="99"/>
    <w:semiHidden/>
    <w:unhideWhenUsed/>
    <w:rsid w:val="009A57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7DE"/>
    <w:rPr>
      <w:rFonts w:ascii="Tahoma" w:hAnsi="Tahoma" w:cs="Tahoma"/>
      <w:sz w:val="16"/>
      <w:szCs w:val="16"/>
    </w:rPr>
  </w:style>
  <w:style w:type="paragraph" w:styleId="NormalWeb">
    <w:name w:val="Normal (Web)"/>
    <w:basedOn w:val="Normal"/>
    <w:uiPriority w:val="99"/>
    <w:unhideWhenUsed/>
    <w:qFormat/>
    <w:rsid w:val="009A57DE"/>
    <w:pPr>
      <w:spacing w:before="100" w:beforeAutospacing="1" w:after="100" w:afterAutospacing="1" w:line="240" w:lineRule="auto"/>
    </w:pPr>
    <w:rPr>
      <w:rFonts w:ascii="Times New Roman" w:eastAsia="Times New Roman" w:hAnsi="Times New Roman" w:cs="Times New Roman"/>
      <w:sz w:val="24"/>
      <w:szCs w:val="24"/>
      <w:lang w:val="en-ID"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d-ID" w:eastAsia="id-ID"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9A57DE"/>
    <w:pPr>
      <w:tabs>
        <w:tab w:val="center" w:pos="4513"/>
        <w:tab w:val="right" w:pos="9026"/>
      </w:tabs>
      <w:spacing w:line="240" w:lineRule="auto"/>
    </w:pPr>
  </w:style>
  <w:style w:type="character" w:customStyle="1" w:styleId="HeaderChar">
    <w:name w:val="Header Char"/>
    <w:basedOn w:val="DefaultParagraphFont"/>
    <w:link w:val="Header"/>
    <w:uiPriority w:val="99"/>
    <w:rsid w:val="009A57DE"/>
  </w:style>
  <w:style w:type="paragraph" w:styleId="Footer">
    <w:name w:val="footer"/>
    <w:basedOn w:val="Normal"/>
    <w:link w:val="FooterChar"/>
    <w:uiPriority w:val="99"/>
    <w:unhideWhenUsed/>
    <w:rsid w:val="009A57DE"/>
    <w:pPr>
      <w:tabs>
        <w:tab w:val="center" w:pos="4513"/>
        <w:tab w:val="right" w:pos="9026"/>
      </w:tabs>
      <w:spacing w:line="240" w:lineRule="auto"/>
    </w:pPr>
  </w:style>
  <w:style w:type="character" w:customStyle="1" w:styleId="FooterChar">
    <w:name w:val="Footer Char"/>
    <w:basedOn w:val="DefaultParagraphFont"/>
    <w:link w:val="Footer"/>
    <w:uiPriority w:val="99"/>
    <w:rsid w:val="009A57DE"/>
  </w:style>
  <w:style w:type="character" w:styleId="Hyperlink">
    <w:name w:val="Hyperlink"/>
    <w:basedOn w:val="DefaultParagraphFont"/>
    <w:uiPriority w:val="99"/>
    <w:unhideWhenUsed/>
    <w:rsid w:val="009A57DE"/>
    <w:rPr>
      <w:color w:val="0000FF" w:themeColor="hyperlink"/>
      <w:u w:val="single"/>
    </w:rPr>
  </w:style>
  <w:style w:type="paragraph" w:styleId="BalloonText">
    <w:name w:val="Balloon Text"/>
    <w:basedOn w:val="Normal"/>
    <w:link w:val="BalloonTextChar"/>
    <w:uiPriority w:val="99"/>
    <w:semiHidden/>
    <w:unhideWhenUsed/>
    <w:rsid w:val="009A57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7DE"/>
    <w:rPr>
      <w:rFonts w:ascii="Tahoma" w:hAnsi="Tahoma" w:cs="Tahoma"/>
      <w:sz w:val="16"/>
      <w:szCs w:val="16"/>
    </w:rPr>
  </w:style>
  <w:style w:type="paragraph" w:styleId="NormalWeb">
    <w:name w:val="Normal (Web)"/>
    <w:basedOn w:val="Normal"/>
    <w:uiPriority w:val="99"/>
    <w:unhideWhenUsed/>
    <w:qFormat/>
    <w:rsid w:val="009A57DE"/>
    <w:pPr>
      <w:spacing w:before="100" w:beforeAutospacing="1" w:after="100" w:afterAutospacing="1" w:line="240" w:lineRule="auto"/>
    </w:pPr>
    <w:rPr>
      <w:rFonts w:ascii="Times New Roman" w:eastAsia="Times New Roman" w:hAnsi="Times New Roman" w:cs="Times New Roman"/>
      <w:sz w:val="24"/>
      <w:szCs w:val="24"/>
      <w:lang w:val="en-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2210611104@mahasiswa.upnvj.ac.id" TargetMode="External"/><Relationship Id="rId13" Type="http://schemas.openxmlformats.org/officeDocument/2006/relationships/hyperlink" Target="http://creativecommons.org/licenses/by/4.0/"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i.org/10.5281/zenodo.11846379"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ekno.tempo.co/read/1687791/kominfo-blokir-3-800-situs-perjudian-online-selama-202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apjii.or.id/survei" TargetMode="External"/><Relationship Id="rId10" Type="http://schemas.openxmlformats.org/officeDocument/2006/relationships/hyperlink" Target="mailto:2210611221@mahasiswa.upnvj.ac.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210611219@mahasiswa.upnvj.ac.id" TargetMode="Externa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tekno.tempo.co/read/1687791/kominfo-blokir-3-800-situs-perjudian-online-selama-2022" TargetMode="External"/><Relationship Id="rId1" Type="http://schemas.openxmlformats.org/officeDocument/2006/relationships/hyperlink" Target="https://apjii.or.id/surve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ssn.brin.go.id/terbit/detail/20230912230068910"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3473</Words>
  <Characters>19801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bunga</dc:creator>
  <cp:lastModifiedBy>ACER</cp:lastModifiedBy>
  <cp:revision>2</cp:revision>
  <dcterms:created xsi:type="dcterms:W3CDTF">2024-06-16T17:22:00Z</dcterms:created>
  <dcterms:modified xsi:type="dcterms:W3CDTF">2024-06-16T17:22:00Z</dcterms:modified>
</cp:coreProperties>
</file>